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67" w:rsidRPr="00FC4083" w:rsidRDefault="00034A67">
      <w:pPr>
        <w:pStyle w:val="Heading1"/>
        <w:tabs>
          <w:tab w:val="left" w:pos="6120"/>
        </w:tabs>
        <w:spacing w:line="240" w:lineRule="auto"/>
        <w:ind w:left="90"/>
        <w:rPr>
          <w:rFonts w:ascii="Times New Roman" w:hAnsi="Times New Roman"/>
          <w:szCs w:val="24"/>
        </w:rPr>
      </w:pPr>
      <w:r w:rsidRPr="00FC4083">
        <w:rPr>
          <w:rFonts w:ascii="Times New Roman" w:hAnsi="Times New Roman"/>
          <w:szCs w:val="24"/>
        </w:rPr>
        <w:t>DOCKET NO.</w:t>
      </w:r>
      <w:r w:rsidR="00775555" w:rsidRPr="00FC4083">
        <w:rPr>
          <w:rFonts w:ascii="Times New Roman" w:hAnsi="Times New Roman"/>
          <w:szCs w:val="24"/>
        </w:rPr>
        <w:t xml:space="preserve"> </w:t>
      </w:r>
      <w:r w:rsidR="00D93DE0">
        <w:rPr>
          <w:rFonts w:ascii="Times New Roman" w:hAnsi="Times New Roman"/>
          <w:szCs w:val="24"/>
        </w:rPr>
        <w:t>H12-CPxxxxxxx</w:t>
      </w:r>
      <w:r w:rsidR="008D2E7C" w:rsidRPr="00FC4083">
        <w:rPr>
          <w:rFonts w:ascii="Times New Roman" w:hAnsi="Times New Roman"/>
          <w:szCs w:val="24"/>
        </w:rPr>
        <w:t>-A</w:t>
      </w:r>
      <w:r w:rsidR="00775555" w:rsidRPr="00FC4083">
        <w:rPr>
          <w:rFonts w:ascii="Times New Roman" w:hAnsi="Times New Roman"/>
          <w:szCs w:val="24"/>
        </w:rPr>
        <w:tab/>
      </w:r>
      <w:r w:rsidRPr="00FC4083">
        <w:rPr>
          <w:rFonts w:ascii="Times New Roman" w:hAnsi="Times New Roman"/>
          <w:szCs w:val="24"/>
        </w:rPr>
        <w:t>SUPERIOR COURT</w:t>
      </w:r>
    </w:p>
    <w:p w:rsidR="00034A67" w:rsidRPr="00FC4083" w:rsidRDefault="00775555">
      <w:pPr>
        <w:pStyle w:val="Heading1"/>
        <w:tabs>
          <w:tab w:val="left" w:pos="6120"/>
        </w:tabs>
        <w:spacing w:line="240" w:lineRule="auto"/>
        <w:ind w:left="90"/>
        <w:rPr>
          <w:rFonts w:ascii="Times New Roman" w:hAnsi="Times New Roman"/>
          <w:szCs w:val="24"/>
        </w:rPr>
      </w:pPr>
      <w:r w:rsidRPr="00FC4083">
        <w:rPr>
          <w:rFonts w:ascii="Times New Roman" w:hAnsi="Times New Roman"/>
          <w:szCs w:val="24"/>
        </w:rPr>
        <w:t xml:space="preserve">                     </w:t>
      </w:r>
      <w:r w:rsidR="00034A67" w:rsidRPr="00FC4083">
        <w:rPr>
          <w:rFonts w:ascii="Times New Roman" w:hAnsi="Times New Roman"/>
          <w:szCs w:val="24"/>
        </w:rPr>
        <w:tab/>
        <w:t>FOR JUVENILE MATTERS</w:t>
      </w: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ab/>
      </w: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 xml:space="preserve">IN RE: </w:t>
      </w:r>
      <w:r w:rsidR="003C0C13" w:rsidRPr="00FC4083">
        <w:rPr>
          <w:rFonts w:ascii="Times New Roman" w:hAnsi="Times New Roman"/>
          <w:sz w:val="24"/>
          <w:szCs w:val="24"/>
        </w:rPr>
        <w:t xml:space="preserve"> </w:t>
      </w:r>
      <w:r w:rsidR="00D93DE0">
        <w:rPr>
          <w:rFonts w:ascii="Times New Roman" w:hAnsi="Times New Roman"/>
          <w:sz w:val="24"/>
          <w:szCs w:val="24"/>
        </w:rPr>
        <w:t>MORTIMER S.</w:t>
      </w:r>
      <w:r w:rsidRPr="00FC4083">
        <w:rPr>
          <w:rFonts w:ascii="Times New Roman" w:hAnsi="Times New Roman"/>
          <w:sz w:val="24"/>
          <w:szCs w:val="24"/>
        </w:rPr>
        <w:tab/>
      </w:r>
      <w:r w:rsidR="008D2E7C" w:rsidRPr="00FC4083">
        <w:rPr>
          <w:rFonts w:ascii="Times New Roman" w:hAnsi="Times New Roman"/>
          <w:sz w:val="24"/>
          <w:szCs w:val="24"/>
        </w:rPr>
        <w:t>HARTFORD</w:t>
      </w:r>
    </w:p>
    <w:p w:rsidR="00034A67" w:rsidRPr="00FC4083" w:rsidRDefault="00034A67">
      <w:pPr>
        <w:tabs>
          <w:tab w:val="left" w:pos="6120"/>
        </w:tabs>
        <w:spacing w:line="240" w:lineRule="auto"/>
        <w:ind w:left="90"/>
        <w:rPr>
          <w:rFonts w:ascii="Times New Roman" w:hAnsi="Times New Roman"/>
          <w:sz w:val="24"/>
          <w:szCs w:val="24"/>
        </w:rPr>
      </w:pP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ab/>
      </w:r>
      <w:r w:rsidR="004734C3">
        <w:rPr>
          <w:rFonts w:ascii="Times New Roman" w:hAnsi="Times New Roman"/>
          <w:sz w:val="24"/>
          <w:szCs w:val="24"/>
        </w:rPr>
        <w:t>APRIL 28</w:t>
      </w:r>
      <w:r w:rsidR="008D2E7C" w:rsidRPr="00FC4083">
        <w:rPr>
          <w:rFonts w:ascii="Times New Roman" w:hAnsi="Times New Roman"/>
          <w:sz w:val="24"/>
          <w:szCs w:val="24"/>
        </w:rPr>
        <w:t>, 201</w:t>
      </w:r>
      <w:r w:rsidR="001B2A66">
        <w:rPr>
          <w:rFonts w:ascii="Times New Roman" w:hAnsi="Times New Roman"/>
          <w:sz w:val="24"/>
          <w:szCs w:val="24"/>
        </w:rPr>
        <w:t>1</w:t>
      </w:r>
    </w:p>
    <w:p w:rsidR="00B05842" w:rsidRPr="00FC4083" w:rsidRDefault="00B05842">
      <w:pPr>
        <w:tabs>
          <w:tab w:val="left" w:pos="6120"/>
        </w:tabs>
        <w:spacing w:line="240" w:lineRule="auto"/>
        <w:ind w:left="90"/>
        <w:rPr>
          <w:rFonts w:ascii="Times New Roman" w:hAnsi="Times New Roman"/>
          <w:sz w:val="24"/>
          <w:szCs w:val="24"/>
        </w:rPr>
      </w:pPr>
    </w:p>
    <w:p w:rsidR="008D2E7C" w:rsidRPr="00FC4083" w:rsidRDefault="008D2E7C" w:rsidP="00B05842">
      <w:pPr>
        <w:tabs>
          <w:tab w:val="left" w:pos="6120"/>
        </w:tabs>
        <w:spacing w:line="240" w:lineRule="auto"/>
        <w:ind w:left="90"/>
        <w:jc w:val="center"/>
        <w:rPr>
          <w:rFonts w:ascii="Times New Roman" w:hAnsi="Times New Roman"/>
          <w:sz w:val="24"/>
          <w:szCs w:val="24"/>
          <w:u w:val="single"/>
        </w:rPr>
      </w:pPr>
    </w:p>
    <w:p w:rsidR="00B05842" w:rsidRPr="00FD5068" w:rsidRDefault="004734C3" w:rsidP="00B05842">
      <w:pPr>
        <w:tabs>
          <w:tab w:val="left" w:pos="6120"/>
        </w:tabs>
        <w:spacing w:line="240" w:lineRule="auto"/>
        <w:ind w:left="90"/>
        <w:jc w:val="center"/>
        <w:rPr>
          <w:rFonts w:ascii="Times New Roman" w:hAnsi="Times New Roman"/>
          <w:b/>
          <w:sz w:val="24"/>
          <w:szCs w:val="24"/>
          <w:u w:val="single"/>
        </w:rPr>
      </w:pPr>
      <w:r w:rsidRPr="00FD5068">
        <w:rPr>
          <w:rFonts w:ascii="Times New Roman" w:hAnsi="Times New Roman"/>
          <w:b/>
          <w:sz w:val="24"/>
          <w:szCs w:val="24"/>
          <w:u w:val="single"/>
        </w:rPr>
        <w:t>MINOR CHILD’S MEMORANDUM OF LAW IN SUPPORT</w:t>
      </w:r>
    </w:p>
    <w:p w:rsidR="004734C3" w:rsidRPr="00FD5068" w:rsidRDefault="004734C3" w:rsidP="00B05842">
      <w:pPr>
        <w:tabs>
          <w:tab w:val="left" w:pos="6120"/>
        </w:tabs>
        <w:spacing w:line="240" w:lineRule="auto"/>
        <w:ind w:left="90"/>
        <w:jc w:val="center"/>
        <w:rPr>
          <w:rFonts w:ascii="Times New Roman" w:hAnsi="Times New Roman"/>
          <w:b/>
          <w:sz w:val="24"/>
          <w:szCs w:val="24"/>
          <w:u w:val="single"/>
        </w:rPr>
      </w:pPr>
      <w:r w:rsidRPr="00FD5068">
        <w:rPr>
          <w:rFonts w:ascii="Times New Roman" w:hAnsi="Times New Roman"/>
          <w:b/>
          <w:sz w:val="24"/>
          <w:szCs w:val="24"/>
          <w:u w:val="single"/>
        </w:rPr>
        <w:t>OF MOTION FOR ORDER</w:t>
      </w:r>
      <w:r w:rsidR="00E321E0" w:rsidRPr="00FD5068">
        <w:rPr>
          <w:rFonts w:ascii="Times New Roman" w:hAnsi="Times New Roman"/>
          <w:b/>
          <w:sz w:val="24"/>
          <w:szCs w:val="24"/>
          <w:u w:val="single"/>
        </w:rPr>
        <w:t>S</w:t>
      </w:r>
    </w:p>
    <w:p w:rsidR="00B05842" w:rsidRPr="00FC4083" w:rsidRDefault="00B05842" w:rsidP="00B05842">
      <w:pPr>
        <w:tabs>
          <w:tab w:val="left" w:pos="6120"/>
        </w:tabs>
        <w:spacing w:line="240" w:lineRule="auto"/>
        <w:ind w:left="90"/>
        <w:rPr>
          <w:rFonts w:ascii="Times New Roman" w:hAnsi="Times New Roman"/>
          <w:sz w:val="24"/>
          <w:szCs w:val="24"/>
        </w:rPr>
      </w:pPr>
    </w:p>
    <w:p w:rsidR="0023605B" w:rsidRDefault="00775555" w:rsidP="004734C3">
      <w:pPr>
        <w:tabs>
          <w:tab w:val="left" w:pos="90"/>
        </w:tabs>
        <w:spacing w:line="480" w:lineRule="auto"/>
        <w:ind w:left="90"/>
        <w:rPr>
          <w:rFonts w:ascii="Times New Roman" w:hAnsi="Times New Roman"/>
          <w:sz w:val="24"/>
          <w:szCs w:val="24"/>
        </w:rPr>
      </w:pPr>
      <w:r w:rsidRPr="00FC4083">
        <w:rPr>
          <w:rFonts w:ascii="Times New Roman" w:hAnsi="Times New Roman"/>
          <w:sz w:val="24"/>
          <w:szCs w:val="24"/>
        </w:rPr>
        <w:tab/>
      </w:r>
      <w:r w:rsidR="0023605B" w:rsidRPr="00FC4083">
        <w:rPr>
          <w:rFonts w:ascii="Times New Roman" w:hAnsi="Times New Roman"/>
          <w:sz w:val="24"/>
          <w:szCs w:val="24"/>
        </w:rPr>
        <w:t xml:space="preserve">Pursuant to the </w:t>
      </w:r>
      <w:r w:rsidR="004734C3">
        <w:rPr>
          <w:rFonts w:ascii="Times New Roman" w:hAnsi="Times New Roman"/>
          <w:sz w:val="24"/>
          <w:szCs w:val="24"/>
        </w:rPr>
        <w:t xml:space="preserve">order of this Court, undersigned counsel for the minor child in the above captioned case submits this memorandum of law in support of his motion for orders that DCF place </w:t>
      </w:r>
      <w:r w:rsidR="008864FB">
        <w:rPr>
          <w:rFonts w:ascii="Times New Roman" w:hAnsi="Times New Roman"/>
          <w:sz w:val="24"/>
          <w:szCs w:val="24"/>
        </w:rPr>
        <w:t>Mortimer</w:t>
      </w:r>
      <w:r w:rsidR="00E321E0">
        <w:rPr>
          <w:rFonts w:ascii="Times New Roman" w:hAnsi="Times New Roman"/>
          <w:sz w:val="24"/>
          <w:szCs w:val="24"/>
        </w:rPr>
        <w:t xml:space="preserve"> </w:t>
      </w:r>
      <w:r w:rsidR="008864FB">
        <w:rPr>
          <w:rFonts w:ascii="Times New Roman" w:hAnsi="Times New Roman"/>
          <w:sz w:val="24"/>
          <w:szCs w:val="24"/>
        </w:rPr>
        <w:t>S.</w:t>
      </w:r>
      <w:r w:rsidR="004734C3">
        <w:rPr>
          <w:rFonts w:ascii="Times New Roman" w:hAnsi="Times New Roman"/>
          <w:sz w:val="24"/>
          <w:szCs w:val="24"/>
        </w:rPr>
        <w:t xml:space="preserve"> in the care of out of state </w:t>
      </w:r>
      <w:r w:rsidR="007E1AF0">
        <w:rPr>
          <w:rFonts w:ascii="Times New Roman" w:hAnsi="Times New Roman"/>
          <w:sz w:val="24"/>
          <w:szCs w:val="24"/>
        </w:rPr>
        <w:t xml:space="preserve">pre-adoptive </w:t>
      </w:r>
      <w:r w:rsidR="004734C3">
        <w:rPr>
          <w:rFonts w:ascii="Times New Roman" w:hAnsi="Times New Roman"/>
          <w:sz w:val="24"/>
          <w:szCs w:val="24"/>
        </w:rPr>
        <w:t xml:space="preserve">relatives, </w:t>
      </w:r>
      <w:r w:rsidR="002C5025">
        <w:rPr>
          <w:rFonts w:ascii="Times New Roman" w:hAnsi="Times New Roman"/>
          <w:sz w:val="24"/>
          <w:szCs w:val="24"/>
        </w:rPr>
        <w:t>or</w:t>
      </w:r>
      <w:r w:rsidR="004734C3">
        <w:rPr>
          <w:rFonts w:ascii="Times New Roman" w:hAnsi="Times New Roman"/>
          <w:sz w:val="24"/>
          <w:szCs w:val="24"/>
        </w:rPr>
        <w:t xml:space="preserve"> in the alternative, to order DCF to facilitate visitation between the minor child and his pre-adoptive out of state relatives.</w:t>
      </w:r>
    </w:p>
    <w:p w:rsidR="004734C3" w:rsidRDefault="004734C3" w:rsidP="004734C3">
      <w:pPr>
        <w:tabs>
          <w:tab w:val="left" w:pos="90"/>
        </w:tabs>
        <w:spacing w:line="480" w:lineRule="auto"/>
        <w:ind w:left="90"/>
        <w:rPr>
          <w:rFonts w:ascii="Times New Roman" w:hAnsi="Times New Roman"/>
          <w:sz w:val="24"/>
          <w:szCs w:val="24"/>
        </w:rPr>
      </w:pPr>
    </w:p>
    <w:p w:rsidR="004734C3" w:rsidRPr="00D3484C" w:rsidRDefault="004734C3" w:rsidP="00D3484C">
      <w:pPr>
        <w:tabs>
          <w:tab w:val="left" w:pos="90"/>
        </w:tabs>
        <w:spacing w:line="480" w:lineRule="auto"/>
        <w:ind w:left="90"/>
        <w:jc w:val="center"/>
        <w:rPr>
          <w:rFonts w:ascii="Times New Roman" w:hAnsi="Times New Roman"/>
          <w:b/>
          <w:sz w:val="24"/>
          <w:szCs w:val="24"/>
          <w:u w:val="single"/>
        </w:rPr>
      </w:pPr>
      <w:r w:rsidRPr="00D3484C">
        <w:rPr>
          <w:rFonts w:ascii="Times New Roman" w:hAnsi="Times New Roman"/>
          <w:b/>
          <w:sz w:val="24"/>
          <w:szCs w:val="24"/>
          <w:u w:val="single"/>
        </w:rPr>
        <w:t>FACTS AND PROCEDURAL HISTORY</w:t>
      </w:r>
    </w:p>
    <w:p w:rsidR="004734C3" w:rsidRDefault="007E1AF0"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8864FB">
        <w:rPr>
          <w:rFonts w:ascii="Times New Roman" w:hAnsi="Times New Roman"/>
          <w:sz w:val="24"/>
          <w:szCs w:val="24"/>
        </w:rPr>
        <w:t>Mortimer</w:t>
      </w:r>
      <w:r>
        <w:rPr>
          <w:rFonts w:ascii="Times New Roman" w:hAnsi="Times New Roman"/>
          <w:sz w:val="24"/>
          <w:szCs w:val="24"/>
        </w:rPr>
        <w:t xml:space="preserve"> </w:t>
      </w:r>
      <w:r w:rsidR="008864FB">
        <w:rPr>
          <w:rFonts w:ascii="Times New Roman" w:hAnsi="Times New Roman"/>
          <w:sz w:val="24"/>
          <w:szCs w:val="24"/>
        </w:rPr>
        <w:t>S.</w:t>
      </w:r>
      <w:r>
        <w:rPr>
          <w:rFonts w:ascii="Times New Roman" w:hAnsi="Times New Roman"/>
          <w:sz w:val="24"/>
          <w:szCs w:val="24"/>
        </w:rPr>
        <w:t xml:space="preserve"> is a fourteen month old boy who</w:t>
      </w:r>
      <w:r w:rsidR="004734C3">
        <w:rPr>
          <w:rFonts w:ascii="Times New Roman" w:hAnsi="Times New Roman"/>
          <w:sz w:val="24"/>
          <w:szCs w:val="24"/>
        </w:rPr>
        <w:t xml:space="preserve"> has been in the custody of the Department of Children</w:t>
      </w:r>
      <w:r w:rsidR="002C5025">
        <w:rPr>
          <w:rFonts w:ascii="Times New Roman" w:hAnsi="Times New Roman"/>
          <w:sz w:val="24"/>
          <w:szCs w:val="24"/>
        </w:rPr>
        <w:t xml:space="preserve"> and Families</w:t>
      </w:r>
      <w:r w:rsidR="004734C3">
        <w:rPr>
          <w:rFonts w:ascii="Times New Roman" w:hAnsi="Times New Roman"/>
          <w:sz w:val="24"/>
          <w:szCs w:val="24"/>
        </w:rPr>
        <w:t xml:space="preserve"> (“DCF”) since he was three days old.  DCF invoked a 96 Hour Hold on</w:t>
      </w:r>
      <w:r w:rsidR="00296688">
        <w:rPr>
          <w:rFonts w:ascii="Times New Roman" w:hAnsi="Times New Roman"/>
          <w:sz w:val="24"/>
          <w:szCs w:val="24"/>
        </w:rPr>
        <w:t xml:space="preserve"> </w:t>
      </w:r>
      <w:r w:rsidR="008864FB">
        <w:rPr>
          <w:rFonts w:ascii="Times New Roman" w:hAnsi="Times New Roman"/>
          <w:sz w:val="24"/>
          <w:szCs w:val="24"/>
        </w:rPr>
        <w:t>Mortimer</w:t>
      </w:r>
      <w:r w:rsidR="00296688">
        <w:rPr>
          <w:rFonts w:ascii="Times New Roman" w:hAnsi="Times New Roman"/>
          <w:sz w:val="24"/>
          <w:szCs w:val="24"/>
        </w:rPr>
        <w:t xml:space="preserve"> on</w:t>
      </w:r>
      <w:r w:rsidR="004734C3">
        <w:rPr>
          <w:rFonts w:ascii="Times New Roman" w:hAnsi="Times New Roman"/>
          <w:sz w:val="24"/>
          <w:szCs w:val="24"/>
        </w:rPr>
        <w:t xml:space="preserve"> March 9, 2010.  DCF filed a motion for an Order of Temporary Custody and a Neglect Petition on March 12, 2010, and the OTC was sustained by agreement on March 19.  </w:t>
      </w:r>
      <w:r w:rsidR="007A28CE">
        <w:rPr>
          <w:rFonts w:ascii="Times New Roman" w:hAnsi="Times New Roman"/>
          <w:sz w:val="24"/>
          <w:szCs w:val="24"/>
        </w:rPr>
        <w:t xml:space="preserve">On July 8, 2010, this Court adjudicated </w:t>
      </w:r>
      <w:r w:rsidR="008864FB">
        <w:rPr>
          <w:rFonts w:ascii="Times New Roman" w:hAnsi="Times New Roman"/>
          <w:sz w:val="24"/>
          <w:szCs w:val="24"/>
        </w:rPr>
        <w:t>Mortimer</w:t>
      </w:r>
      <w:r w:rsidR="007A28CE">
        <w:rPr>
          <w:rFonts w:ascii="Times New Roman" w:hAnsi="Times New Roman"/>
          <w:sz w:val="24"/>
          <w:szCs w:val="24"/>
        </w:rPr>
        <w:t xml:space="preserve"> neglected and committed him to the care and custody of DCF.</w:t>
      </w:r>
      <w:r w:rsidR="00B17190">
        <w:rPr>
          <w:rFonts w:ascii="Times New Roman" w:hAnsi="Times New Roman"/>
          <w:sz w:val="24"/>
          <w:szCs w:val="24"/>
        </w:rPr>
        <w:t xml:space="preserve">  </w:t>
      </w:r>
      <w:r w:rsidR="00296688">
        <w:rPr>
          <w:rFonts w:ascii="Times New Roman" w:hAnsi="Times New Roman"/>
          <w:sz w:val="24"/>
          <w:szCs w:val="24"/>
        </w:rPr>
        <w:t xml:space="preserve">Undersigned counsel was assigned this case on December 29, 2010.  </w:t>
      </w:r>
      <w:r w:rsidR="00B17190">
        <w:rPr>
          <w:rFonts w:ascii="Times New Roman" w:hAnsi="Times New Roman"/>
          <w:sz w:val="24"/>
          <w:szCs w:val="24"/>
        </w:rPr>
        <w:t>The Court approved a permanency plan of Termination of Parental Righ</w:t>
      </w:r>
      <w:r>
        <w:rPr>
          <w:rFonts w:ascii="Times New Roman" w:hAnsi="Times New Roman"/>
          <w:sz w:val="24"/>
          <w:szCs w:val="24"/>
        </w:rPr>
        <w:t>ts and Adoption on March 1, 2011</w:t>
      </w:r>
      <w:r w:rsidR="00B17190">
        <w:rPr>
          <w:rFonts w:ascii="Times New Roman" w:hAnsi="Times New Roman"/>
          <w:sz w:val="24"/>
          <w:szCs w:val="24"/>
        </w:rPr>
        <w:t>.</w:t>
      </w:r>
    </w:p>
    <w:p w:rsidR="000C3A93" w:rsidRDefault="000C3A93"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8864FB">
        <w:rPr>
          <w:rFonts w:ascii="Times New Roman" w:hAnsi="Times New Roman"/>
          <w:sz w:val="24"/>
          <w:szCs w:val="24"/>
        </w:rPr>
        <w:t>Mortimer</w:t>
      </w:r>
      <w:r>
        <w:rPr>
          <w:rFonts w:ascii="Times New Roman" w:hAnsi="Times New Roman"/>
          <w:sz w:val="24"/>
          <w:szCs w:val="24"/>
        </w:rPr>
        <w:t xml:space="preserve"> </w:t>
      </w:r>
      <w:r w:rsidR="00E321E0">
        <w:rPr>
          <w:rFonts w:ascii="Times New Roman" w:hAnsi="Times New Roman"/>
          <w:sz w:val="24"/>
          <w:szCs w:val="24"/>
        </w:rPr>
        <w:t>has been in his present</w:t>
      </w:r>
      <w:r>
        <w:rPr>
          <w:rFonts w:ascii="Times New Roman" w:hAnsi="Times New Roman"/>
          <w:sz w:val="24"/>
          <w:szCs w:val="24"/>
        </w:rPr>
        <w:t xml:space="preserve"> non-relative foster home in Bloomfield</w:t>
      </w:r>
      <w:r w:rsidR="00E321E0">
        <w:rPr>
          <w:rFonts w:ascii="Times New Roman" w:hAnsi="Times New Roman"/>
          <w:sz w:val="24"/>
          <w:szCs w:val="24"/>
        </w:rPr>
        <w:t xml:space="preserve"> since June of 2010</w:t>
      </w:r>
      <w:r>
        <w:rPr>
          <w:rFonts w:ascii="Times New Roman" w:hAnsi="Times New Roman"/>
          <w:sz w:val="24"/>
          <w:szCs w:val="24"/>
        </w:rPr>
        <w:t xml:space="preserve">.  He is doing well in the foster home, is developmentally on target, and is growing increasingly bonded to his caregivers.  His present foster family has indicated they are </w:t>
      </w:r>
      <w:r w:rsidR="00D438EE">
        <w:rPr>
          <w:rFonts w:ascii="Times New Roman" w:hAnsi="Times New Roman"/>
          <w:sz w:val="24"/>
          <w:szCs w:val="24"/>
        </w:rPr>
        <w:t>not in a position</w:t>
      </w:r>
      <w:r>
        <w:rPr>
          <w:rFonts w:ascii="Times New Roman" w:hAnsi="Times New Roman"/>
          <w:sz w:val="24"/>
          <w:szCs w:val="24"/>
        </w:rPr>
        <w:t xml:space="preserve"> to adopt </w:t>
      </w:r>
      <w:r w:rsidR="008864FB">
        <w:rPr>
          <w:rFonts w:ascii="Times New Roman" w:hAnsi="Times New Roman"/>
          <w:sz w:val="24"/>
          <w:szCs w:val="24"/>
        </w:rPr>
        <w:t>Mortimer</w:t>
      </w:r>
      <w:r>
        <w:rPr>
          <w:rFonts w:ascii="Times New Roman" w:hAnsi="Times New Roman"/>
          <w:sz w:val="24"/>
          <w:szCs w:val="24"/>
        </w:rPr>
        <w:t>.</w:t>
      </w:r>
    </w:p>
    <w:p w:rsidR="007C3DF8" w:rsidRDefault="00A93C97" w:rsidP="007C3DF8">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2C5025">
        <w:rPr>
          <w:rFonts w:ascii="Times New Roman" w:hAnsi="Times New Roman"/>
          <w:sz w:val="24"/>
          <w:szCs w:val="24"/>
        </w:rPr>
        <w:t xml:space="preserve">In June of 2010, </w:t>
      </w:r>
      <w:r w:rsidR="008864FB">
        <w:rPr>
          <w:rFonts w:ascii="Times New Roman" w:hAnsi="Times New Roman"/>
          <w:sz w:val="24"/>
          <w:szCs w:val="24"/>
        </w:rPr>
        <w:t>Mortimer</w:t>
      </w:r>
      <w:r>
        <w:rPr>
          <w:rFonts w:ascii="Times New Roman" w:hAnsi="Times New Roman"/>
          <w:sz w:val="24"/>
          <w:szCs w:val="24"/>
        </w:rPr>
        <w:t xml:space="preserve">’s mother identified a maternal aunt in </w:t>
      </w:r>
      <w:r w:rsidR="006D5296">
        <w:rPr>
          <w:rFonts w:ascii="Times New Roman" w:hAnsi="Times New Roman"/>
          <w:sz w:val="24"/>
          <w:szCs w:val="24"/>
        </w:rPr>
        <w:t>East Dakota</w:t>
      </w:r>
      <w:r>
        <w:rPr>
          <w:rFonts w:ascii="Times New Roman" w:hAnsi="Times New Roman"/>
          <w:sz w:val="24"/>
          <w:szCs w:val="24"/>
        </w:rPr>
        <w:t xml:space="preserve">, </w:t>
      </w:r>
      <w:r w:rsidR="008864FB">
        <w:rPr>
          <w:rFonts w:ascii="Times New Roman" w:hAnsi="Times New Roman"/>
          <w:sz w:val="24"/>
          <w:szCs w:val="24"/>
        </w:rPr>
        <w:t>Jane</w:t>
      </w:r>
      <w:r>
        <w:rPr>
          <w:rFonts w:ascii="Times New Roman" w:hAnsi="Times New Roman"/>
          <w:sz w:val="24"/>
          <w:szCs w:val="24"/>
        </w:rPr>
        <w:t xml:space="preserve"> J., as a potential placement resource.  In September, 2010, another relative in </w:t>
      </w:r>
      <w:r w:rsidR="006D5296">
        <w:rPr>
          <w:rFonts w:ascii="Times New Roman" w:hAnsi="Times New Roman"/>
          <w:sz w:val="24"/>
          <w:szCs w:val="24"/>
        </w:rPr>
        <w:t>East Dakota</w:t>
      </w:r>
      <w:r>
        <w:rPr>
          <w:rFonts w:ascii="Times New Roman" w:hAnsi="Times New Roman"/>
          <w:sz w:val="24"/>
          <w:szCs w:val="24"/>
        </w:rPr>
        <w:t xml:space="preserve">, </w:t>
      </w:r>
      <w:r w:rsidR="0049308E">
        <w:rPr>
          <w:rFonts w:ascii="Times New Roman" w:hAnsi="Times New Roman"/>
          <w:sz w:val="24"/>
          <w:szCs w:val="24"/>
        </w:rPr>
        <w:t>Joan</w:t>
      </w:r>
      <w:r>
        <w:rPr>
          <w:rFonts w:ascii="Times New Roman" w:hAnsi="Times New Roman"/>
          <w:sz w:val="24"/>
          <w:szCs w:val="24"/>
        </w:rPr>
        <w:t xml:space="preserve"> </w:t>
      </w:r>
      <w:r w:rsidR="008864FB">
        <w:rPr>
          <w:rFonts w:ascii="Times New Roman" w:hAnsi="Times New Roman"/>
          <w:sz w:val="24"/>
          <w:szCs w:val="24"/>
        </w:rPr>
        <w:t>R.</w:t>
      </w:r>
      <w:r>
        <w:rPr>
          <w:rFonts w:ascii="Times New Roman" w:hAnsi="Times New Roman"/>
          <w:sz w:val="24"/>
          <w:szCs w:val="24"/>
        </w:rPr>
        <w:t xml:space="preserve">, contacted DCF and indicated that </w:t>
      </w:r>
      <w:r w:rsidR="003C7640">
        <w:rPr>
          <w:rFonts w:ascii="Times New Roman" w:hAnsi="Times New Roman"/>
          <w:sz w:val="24"/>
          <w:szCs w:val="24"/>
        </w:rPr>
        <w:t>Jane</w:t>
      </w:r>
      <w:r>
        <w:rPr>
          <w:rFonts w:ascii="Times New Roman" w:hAnsi="Times New Roman"/>
          <w:sz w:val="24"/>
          <w:szCs w:val="24"/>
        </w:rPr>
        <w:t xml:space="preserve"> was no longer</w:t>
      </w:r>
      <w:r w:rsidR="002C5025">
        <w:rPr>
          <w:rFonts w:ascii="Times New Roman" w:hAnsi="Times New Roman"/>
          <w:sz w:val="24"/>
          <w:szCs w:val="24"/>
        </w:rPr>
        <w:t xml:space="preserve"> willing to serve as a resource</w:t>
      </w:r>
      <w:r w:rsidR="00E321E0">
        <w:rPr>
          <w:rFonts w:ascii="Times New Roman" w:hAnsi="Times New Roman"/>
          <w:sz w:val="24"/>
          <w:szCs w:val="24"/>
        </w:rPr>
        <w:t xml:space="preserve">, which DCF then confirmed with </w:t>
      </w:r>
      <w:r w:rsidR="003C7640">
        <w:rPr>
          <w:rFonts w:ascii="Times New Roman" w:hAnsi="Times New Roman"/>
          <w:sz w:val="24"/>
          <w:szCs w:val="24"/>
        </w:rPr>
        <w:t>Jane</w:t>
      </w:r>
      <w:r w:rsidR="00E321E0">
        <w:rPr>
          <w:rFonts w:ascii="Times New Roman" w:hAnsi="Times New Roman"/>
          <w:sz w:val="24"/>
          <w:szCs w:val="24"/>
        </w:rPr>
        <w:t>.</w:t>
      </w:r>
      <w:r>
        <w:rPr>
          <w:rFonts w:ascii="Times New Roman" w:hAnsi="Times New Roman"/>
          <w:sz w:val="24"/>
          <w:szCs w:val="24"/>
        </w:rPr>
        <w:t xml:space="preserve">  Mrs. </w:t>
      </w:r>
      <w:r w:rsidR="008864FB">
        <w:rPr>
          <w:rFonts w:ascii="Times New Roman" w:hAnsi="Times New Roman"/>
          <w:sz w:val="24"/>
          <w:szCs w:val="24"/>
        </w:rPr>
        <w:t>R.</w:t>
      </w:r>
      <w:r>
        <w:rPr>
          <w:rFonts w:ascii="Times New Roman" w:hAnsi="Times New Roman"/>
          <w:sz w:val="24"/>
          <w:szCs w:val="24"/>
        </w:rPr>
        <w:t xml:space="preserve"> indicated that she and her husband </w:t>
      </w:r>
      <w:r w:rsidR="00B93981">
        <w:rPr>
          <w:rFonts w:ascii="Times New Roman" w:hAnsi="Times New Roman"/>
          <w:sz w:val="24"/>
          <w:szCs w:val="24"/>
        </w:rPr>
        <w:t>John</w:t>
      </w:r>
      <w:r>
        <w:rPr>
          <w:rFonts w:ascii="Times New Roman" w:hAnsi="Times New Roman"/>
          <w:sz w:val="24"/>
          <w:szCs w:val="24"/>
        </w:rPr>
        <w:t xml:space="preserve"> were interested in providing care for </w:t>
      </w:r>
      <w:r w:rsidR="008864FB">
        <w:rPr>
          <w:rFonts w:ascii="Times New Roman" w:hAnsi="Times New Roman"/>
          <w:sz w:val="24"/>
          <w:szCs w:val="24"/>
        </w:rPr>
        <w:t>Mortimer</w:t>
      </w:r>
      <w:r>
        <w:rPr>
          <w:rFonts w:ascii="Times New Roman" w:hAnsi="Times New Roman"/>
          <w:sz w:val="24"/>
          <w:szCs w:val="24"/>
        </w:rPr>
        <w:t xml:space="preserve">.  </w:t>
      </w:r>
      <w:r w:rsidR="0049308E">
        <w:rPr>
          <w:rFonts w:ascii="Times New Roman" w:hAnsi="Times New Roman"/>
          <w:sz w:val="24"/>
          <w:szCs w:val="24"/>
        </w:rPr>
        <w:t>John</w:t>
      </w:r>
      <w:r w:rsidR="007C3DF8">
        <w:rPr>
          <w:rFonts w:ascii="Times New Roman" w:hAnsi="Times New Roman"/>
          <w:sz w:val="24"/>
          <w:szCs w:val="24"/>
        </w:rPr>
        <w:t xml:space="preserve"> </w:t>
      </w:r>
      <w:r w:rsidR="008864FB">
        <w:rPr>
          <w:rFonts w:ascii="Times New Roman" w:hAnsi="Times New Roman"/>
          <w:sz w:val="24"/>
          <w:szCs w:val="24"/>
        </w:rPr>
        <w:t>R.</w:t>
      </w:r>
      <w:r w:rsidR="007C3DF8">
        <w:rPr>
          <w:rFonts w:ascii="Times New Roman" w:hAnsi="Times New Roman"/>
          <w:sz w:val="24"/>
          <w:szCs w:val="24"/>
        </w:rPr>
        <w:t xml:space="preserve"> is a </w:t>
      </w:r>
      <w:r w:rsidR="00296688">
        <w:rPr>
          <w:rFonts w:ascii="Times New Roman" w:hAnsi="Times New Roman"/>
          <w:sz w:val="24"/>
          <w:szCs w:val="24"/>
        </w:rPr>
        <w:t xml:space="preserve">maternal </w:t>
      </w:r>
      <w:r w:rsidR="007C3DF8">
        <w:rPr>
          <w:rFonts w:ascii="Times New Roman" w:hAnsi="Times New Roman"/>
          <w:sz w:val="24"/>
          <w:szCs w:val="24"/>
        </w:rPr>
        <w:t xml:space="preserve">great uncle to </w:t>
      </w:r>
      <w:r w:rsidR="008864FB">
        <w:rPr>
          <w:rFonts w:ascii="Times New Roman" w:hAnsi="Times New Roman"/>
          <w:sz w:val="24"/>
          <w:szCs w:val="24"/>
        </w:rPr>
        <w:t>Mortimer</w:t>
      </w:r>
      <w:r w:rsidR="007C3DF8">
        <w:rPr>
          <w:rFonts w:ascii="Times New Roman" w:hAnsi="Times New Roman"/>
          <w:sz w:val="24"/>
          <w:szCs w:val="24"/>
        </w:rPr>
        <w:t xml:space="preserve">.  </w:t>
      </w:r>
      <w:r>
        <w:rPr>
          <w:rFonts w:ascii="Times New Roman" w:hAnsi="Times New Roman"/>
          <w:sz w:val="24"/>
          <w:szCs w:val="24"/>
        </w:rPr>
        <w:t xml:space="preserve">DCF submitted an ICPC request </w:t>
      </w:r>
      <w:r w:rsidR="00FE1B5F">
        <w:rPr>
          <w:rFonts w:ascii="Times New Roman" w:hAnsi="Times New Roman"/>
          <w:sz w:val="24"/>
          <w:szCs w:val="24"/>
        </w:rPr>
        <w:t>on</w:t>
      </w:r>
      <w:r>
        <w:rPr>
          <w:rFonts w:ascii="Times New Roman" w:hAnsi="Times New Roman"/>
          <w:sz w:val="24"/>
          <w:szCs w:val="24"/>
        </w:rPr>
        <w:t xml:space="preserve"> Mr. and Mrs. </w:t>
      </w:r>
      <w:r w:rsidR="008864FB">
        <w:rPr>
          <w:rFonts w:ascii="Times New Roman" w:hAnsi="Times New Roman"/>
          <w:sz w:val="24"/>
          <w:szCs w:val="24"/>
        </w:rPr>
        <w:t>R.</w:t>
      </w:r>
      <w:r>
        <w:rPr>
          <w:rFonts w:ascii="Times New Roman" w:hAnsi="Times New Roman"/>
          <w:sz w:val="24"/>
          <w:szCs w:val="24"/>
        </w:rPr>
        <w:t xml:space="preserve"> to </w:t>
      </w:r>
      <w:r w:rsidR="006D5296">
        <w:rPr>
          <w:rFonts w:ascii="Times New Roman" w:hAnsi="Times New Roman"/>
          <w:sz w:val="24"/>
          <w:szCs w:val="24"/>
        </w:rPr>
        <w:t>East Dakota</w:t>
      </w:r>
      <w:r>
        <w:rPr>
          <w:rFonts w:ascii="Times New Roman" w:hAnsi="Times New Roman"/>
          <w:sz w:val="24"/>
          <w:szCs w:val="24"/>
        </w:rPr>
        <w:t xml:space="preserve"> on or about September 22, 2010.</w:t>
      </w:r>
      <w:r w:rsidR="00A42C41">
        <w:rPr>
          <w:rFonts w:ascii="Times New Roman" w:hAnsi="Times New Roman"/>
          <w:sz w:val="24"/>
          <w:szCs w:val="24"/>
        </w:rPr>
        <w:t xml:space="preserve">  </w:t>
      </w:r>
    </w:p>
    <w:p w:rsidR="00F63051" w:rsidRDefault="00A93C97"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On December 14, 2010, DCF received a completed home study on Mr. and Mrs. </w:t>
      </w:r>
      <w:r w:rsidR="008864FB">
        <w:rPr>
          <w:rFonts w:ascii="Times New Roman" w:hAnsi="Times New Roman"/>
          <w:sz w:val="24"/>
          <w:szCs w:val="24"/>
        </w:rPr>
        <w:t>R.</w:t>
      </w:r>
      <w:r>
        <w:rPr>
          <w:rFonts w:ascii="Times New Roman" w:hAnsi="Times New Roman"/>
          <w:sz w:val="24"/>
          <w:szCs w:val="24"/>
        </w:rPr>
        <w:t xml:space="preserve"> from the </w:t>
      </w:r>
      <w:r w:rsidR="006D5296">
        <w:rPr>
          <w:rFonts w:ascii="Times New Roman" w:hAnsi="Times New Roman"/>
          <w:sz w:val="24"/>
          <w:szCs w:val="24"/>
        </w:rPr>
        <w:t>Westchester</w:t>
      </w:r>
      <w:r>
        <w:rPr>
          <w:rFonts w:ascii="Times New Roman" w:hAnsi="Times New Roman"/>
          <w:sz w:val="24"/>
          <w:szCs w:val="24"/>
        </w:rPr>
        <w:t xml:space="preserve"> County, </w:t>
      </w:r>
      <w:r w:rsidR="006D5296">
        <w:rPr>
          <w:rFonts w:ascii="Times New Roman" w:hAnsi="Times New Roman"/>
          <w:sz w:val="24"/>
          <w:szCs w:val="24"/>
        </w:rPr>
        <w:t>East Dakota</w:t>
      </w:r>
      <w:r>
        <w:rPr>
          <w:rFonts w:ascii="Times New Roman" w:hAnsi="Times New Roman"/>
          <w:sz w:val="24"/>
          <w:szCs w:val="24"/>
        </w:rPr>
        <w:t xml:space="preserve"> Department of Social Services.  </w:t>
      </w:r>
      <w:r w:rsidR="00F63051">
        <w:rPr>
          <w:rFonts w:ascii="Times New Roman" w:hAnsi="Times New Roman"/>
          <w:sz w:val="24"/>
          <w:szCs w:val="24"/>
        </w:rPr>
        <w:t xml:space="preserve">The study recommends placement of </w:t>
      </w:r>
      <w:r w:rsidR="008864FB">
        <w:rPr>
          <w:rFonts w:ascii="Times New Roman" w:hAnsi="Times New Roman"/>
          <w:sz w:val="24"/>
          <w:szCs w:val="24"/>
        </w:rPr>
        <w:t>Mortimer</w:t>
      </w:r>
      <w:r w:rsidR="00F63051">
        <w:rPr>
          <w:rFonts w:ascii="Times New Roman" w:hAnsi="Times New Roman"/>
          <w:sz w:val="24"/>
          <w:szCs w:val="24"/>
        </w:rPr>
        <w:t xml:space="preserve"> with </w:t>
      </w:r>
      <w:r w:rsidR="0042297E">
        <w:rPr>
          <w:rFonts w:ascii="Times New Roman" w:hAnsi="Times New Roman"/>
          <w:sz w:val="24"/>
          <w:szCs w:val="24"/>
        </w:rPr>
        <w:t>the</w:t>
      </w:r>
      <w:r w:rsidR="00F63051">
        <w:rPr>
          <w:rFonts w:ascii="Times New Roman" w:hAnsi="Times New Roman"/>
          <w:sz w:val="24"/>
          <w:szCs w:val="24"/>
        </w:rPr>
        <w:t xml:space="preserve"> </w:t>
      </w:r>
      <w:r w:rsidR="008864FB">
        <w:rPr>
          <w:rFonts w:ascii="Times New Roman" w:hAnsi="Times New Roman"/>
          <w:sz w:val="24"/>
          <w:szCs w:val="24"/>
        </w:rPr>
        <w:t>R</w:t>
      </w:r>
      <w:r w:rsidR="0049308E">
        <w:rPr>
          <w:rFonts w:ascii="Times New Roman" w:hAnsi="Times New Roman"/>
          <w:sz w:val="24"/>
          <w:szCs w:val="24"/>
        </w:rPr>
        <w:t>s</w:t>
      </w:r>
      <w:r w:rsidR="00F63051">
        <w:rPr>
          <w:rFonts w:ascii="Times New Roman" w:hAnsi="Times New Roman"/>
          <w:sz w:val="24"/>
          <w:szCs w:val="24"/>
        </w:rPr>
        <w:t xml:space="preserve">.  The study also referenced DCF’s “request for the </w:t>
      </w:r>
      <w:r w:rsidR="008864FB">
        <w:rPr>
          <w:rFonts w:ascii="Times New Roman" w:hAnsi="Times New Roman"/>
          <w:sz w:val="24"/>
          <w:szCs w:val="24"/>
        </w:rPr>
        <w:t>R</w:t>
      </w:r>
      <w:r w:rsidR="0049308E">
        <w:rPr>
          <w:rFonts w:ascii="Times New Roman" w:hAnsi="Times New Roman"/>
          <w:sz w:val="24"/>
          <w:szCs w:val="24"/>
        </w:rPr>
        <w:t>s</w:t>
      </w:r>
      <w:r w:rsidR="008864FB">
        <w:rPr>
          <w:rFonts w:ascii="Times New Roman" w:hAnsi="Times New Roman"/>
          <w:sz w:val="24"/>
          <w:szCs w:val="24"/>
        </w:rPr>
        <w:t>.</w:t>
      </w:r>
      <w:r w:rsidR="00F63051">
        <w:rPr>
          <w:rFonts w:ascii="Times New Roman" w:hAnsi="Times New Roman"/>
          <w:sz w:val="24"/>
          <w:szCs w:val="24"/>
        </w:rPr>
        <w:t xml:space="preserve"> to become licensed foster parents,” and states that a class entitled “MAPP-GPS,” </w:t>
      </w:r>
      <w:r w:rsidR="001F332D">
        <w:rPr>
          <w:rFonts w:ascii="Times New Roman" w:hAnsi="Times New Roman"/>
          <w:sz w:val="24"/>
          <w:szCs w:val="24"/>
        </w:rPr>
        <w:t>which is required for licensing as a foster parent</w:t>
      </w:r>
      <w:r w:rsidR="00F63051">
        <w:rPr>
          <w:rFonts w:ascii="Times New Roman" w:hAnsi="Times New Roman"/>
          <w:sz w:val="24"/>
          <w:szCs w:val="24"/>
        </w:rPr>
        <w:t xml:space="preserve"> in </w:t>
      </w:r>
      <w:r w:rsidR="006D5296">
        <w:rPr>
          <w:rFonts w:ascii="Times New Roman" w:hAnsi="Times New Roman"/>
          <w:sz w:val="24"/>
          <w:szCs w:val="24"/>
        </w:rPr>
        <w:t>East Dakota</w:t>
      </w:r>
      <w:r w:rsidR="001F332D">
        <w:rPr>
          <w:rFonts w:ascii="Times New Roman" w:hAnsi="Times New Roman"/>
          <w:sz w:val="24"/>
          <w:szCs w:val="24"/>
        </w:rPr>
        <w:t>, would begin in March.</w:t>
      </w:r>
    </w:p>
    <w:p w:rsidR="00A93C97" w:rsidRDefault="00F63051"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0776F3">
        <w:rPr>
          <w:rFonts w:ascii="Times New Roman" w:hAnsi="Times New Roman"/>
          <w:sz w:val="24"/>
          <w:szCs w:val="24"/>
        </w:rPr>
        <w:t>Upon information and belief, d</w:t>
      </w:r>
      <w:r w:rsidR="00AC591F">
        <w:rPr>
          <w:rFonts w:ascii="Times New Roman" w:hAnsi="Times New Roman"/>
          <w:sz w:val="24"/>
          <w:szCs w:val="24"/>
        </w:rPr>
        <w:t xml:space="preserve">ue to a direct conflict with their work and school schedules, </w:t>
      </w:r>
      <w:r w:rsidR="0049308E">
        <w:rPr>
          <w:rFonts w:ascii="Times New Roman" w:hAnsi="Times New Roman"/>
          <w:sz w:val="24"/>
          <w:szCs w:val="24"/>
        </w:rPr>
        <w:t>Mr. and Mrs.</w:t>
      </w:r>
      <w:r w:rsidR="00AC591F">
        <w:rPr>
          <w:rFonts w:ascii="Times New Roman" w:hAnsi="Times New Roman"/>
          <w:sz w:val="24"/>
          <w:szCs w:val="24"/>
        </w:rPr>
        <w:t xml:space="preserve"> </w:t>
      </w:r>
      <w:r w:rsidR="008864FB">
        <w:rPr>
          <w:rFonts w:ascii="Times New Roman" w:hAnsi="Times New Roman"/>
          <w:sz w:val="24"/>
          <w:szCs w:val="24"/>
        </w:rPr>
        <w:t>R.</w:t>
      </w:r>
      <w:r w:rsidR="00AC591F">
        <w:rPr>
          <w:rFonts w:ascii="Times New Roman" w:hAnsi="Times New Roman"/>
          <w:sz w:val="24"/>
          <w:szCs w:val="24"/>
        </w:rPr>
        <w:t xml:space="preserve"> were unable to attend the scheduled MAPPS-GPS class.  The </w:t>
      </w:r>
      <w:r w:rsidR="006D5296">
        <w:rPr>
          <w:rFonts w:ascii="Times New Roman" w:hAnsi="Times New Roman"/>
          <w:sz w:val="24"/>
          <w:szCs w:val="24"/>
        </w:rPr>
        <w:t>Westchester</w:t>
      </w:r>
      <w:r w:rsidR="00AC591F">
        <w:rPr>
          <w:rFonts w:ascii="Times New Roman" w:hAnsi="Times New Roman"/>
          <w:sz w:val="24"/>
          <w:szCs w:val="24"/>
        </w:rPr>
        <w:t xml:space="preserve"> County Department of Social Services offered a </w:t>
      </w:r>
      <w:r w:rsidR="00E321E0">
        <w:rPr>
          <w:rFonts w:ascii="Times New Roman" w:hAnsi="Times New Roman"/>
          <w:sz w:val="24"/>
          <w:szCs w:val="24"/>
        </w:rPr>
        <w:t>self-</w:t>
      </w:r>
      <w:r w:rsidR="00AC591F">
        <w:rPr>
          <w:rFonts w:ascii="Times New Roman" w:hAnsi="Times New Roman"/>
          <w:sz w:val="24"/>
          <w:szCs w:val="24"/>
        </w:rPr>
        <w:t xml:space="preserve">study option to </w:t>
      </w:r>
      <w:r w:rsidR="0049308E">
        <w:rPr>
          <w:rFonts w:ascii="Times New Roman" w:hAnsi="Times New Roman"/>
          <w:sz w:val="24"/>
          <w:szCs w:val="24"/>
        </w:rPr>
        <w:t>Mr. and Mrs. R</w:t>
      </w:r>
      <w:r w:rsidR="008864FB">
        <w:rPr>
          <w:rFonts w:ascii="Times New Roman" w:hAnsi="Times New Roman"/>
          <w:sz w:val="24"/>
          <w:szCs w:val="24"/>
        </w:rPr>
        <w:t>.</w:t>
      </w:r>
      <w:r w:rsidR="00AC591F">
        <w:rPr>
          <w:rFonts w:ascii="Times New Roman" w:hAnsi="Times New Roman"/>
          <w:sz w:val="24"/>
          <w:szCs w:val="24"/>
        </w:rPr>
        <w:t xml:space="preserve">; however, the </w:t>
      </w:r>
      <w:r w:rsidR="00E321E0">
        <w:rPr>
          <w:rFonts w:ascii="Times New Roman" w:hAnsi="Times New Roman"/>
          <w:sz w:val="24"/>
          <w:szCs w:val="24"/>
        </w:rPr>
        <w:t>self-</w:t>
      </w:r>
      <w:r w:rsidR="00AC591F">
        <w:rPr>
          <w:rFonts w:ascii="Times New Roman" w:hAnsi="Times New Roman"/>
          <w:sz w:val="24"/>
          <w:szCs w:val="24"/>
        </w:rPr>
        <w:t xml:space="preserve">study option would require a social worker to visit their home on a regular basis to assess their progress </w:t>
      </w:r>
      <w:r w:rsidR="001F332D">
        <w:rPr>
          <w:rFonts w:ascii="Times New Roman" w:hAnsi="Times New Roman"/>
          <w:sz w:val="24"/>
          <w:szCs w:val="24"/>
        </w:rPr>
        <w:t>in</w:t>
      </w:r>
      <w:r w:rsidR="00AC591F">
        <w:rPr>
          <w:rFonts w:ascii="Times New Roman" w:hAnsi="Times New Roman"/>
          <w:sz w:val="24"/>
          <w:szCs w:val="24"/>
        </w:rPr>
        <w:t xml:space="preserve"> the class.  Such visits could only be made during regular business hours, which also would conflict with </w:t>
      </w:r>
      <w:r w:rsidR="0049308E">
        <w:rPr>
          <w:rFonts w:ascii="Times New Roman" w:hAnsi="Times New Roman"/>
          <w:sz w:val="24"/>
          <w:szCs w:val="24"/>
        </w:rPr>
        <w:t>Mr. and Mrs. R</w:t>
      </w:r>
      <w:r w:rsidR="008864FB">
        <w:rPr>
          <w:rFonts w:ascii="Times New Roman" w:hAnsi="Times New Roman"/>
          <w:sz w:val="24"/>
          <w:szCs w:val="24"/>
        </w:rPr>
        <w:t>.</w:t>
      </w:r>
      <w:r w:rsidR="0049308E">
        <w:rPr>
          <w:rFonts w:ascii="Times New Roman" w:hAnsi="Times New Roman"/>
          <w:sz w:val="24"/>
          <w:szCs w:val="24"/>
        </w:rPr>
        <w:t>s</w:t>
      </w:r>
      <w:r w:rsidR="001F332D">
        <w:rPr>
          <w:rFonts w:ascii="Times New Roman" w:hAnsi="Times New Roman"/>
          <w:sz w:val="24"/>
          <w:szCs w:val="24"/>
        </w:rPr>
        <w:t>’</w:t>
      </w:r>
      <w:r w:rsidR="00AC591F">
        <w:rPr>
          <w:rFonts w:ascii="Times New Roman" w:hAnsi="Times New Roman"/>
          <w:sz w:val="24"/>
          <w:szCs w:val="24"/>
        </w:rPr>
        <w:t xml:space="preserve"> work and school schedules.  As a result, </w:t>
      </w:r>
      <w:r w:rsidR="0049308E">
        <w:rPr>
          <w:rFonts w:ascii="Times New Roman" w:hAnsi="Times New Roman"/>
          <w:sz w:val="24"/>
          <w:szCs w:val="24"/>
        </w:rPr>
        <w:t>Mr. and Mrs. R</w:t>
      </w:r>
      <w:r w:rsidR="008864FB">
        <w:rPr>
          <w:rFonts w:ascii="Times New Roman" w:hAnsi="Times New Roman"/>
          <w:sz w:val="24"/>
          <w:szCs w:val="24"/>
        </w:rPr>
        <w:t>.</w:t>
      </w:r>
      <w:r w:rsidR="00AC591F">
        <w:rPr>
          <w:rFonts w:ascii="Times New Roman" w:hAnsi="Times New Roman"/>
          <w:sz w:val="24"/>
          <w:szCs w:val="24"/>
        </w:rPr>
        <w:t xml:space="preserve"> have not yet taken the MAPP-GPS class</w:t>
      </w:r>
      <w:r w:rsidR="00CD6116">
        <w:rPr>
          <w:rFonts w:ascii="Times New Roman" w:hAnsi="Times New Roman"/>
          <w:sz w:val="24"/>
          <w:szCs w:val="24"/>
        </w:rPr>
        <w:t>, the last significant barrier for their licensing as foster parents</w:t>
      </w:r>
      <w:r w:rsidR="00AC591F">
        <w:rPr>
          <w:rFonts w:ascii="Times New Roman" w:hAnsi="Times New Roman"/>
          <w:sz w:val="24"/>
          <w:szCs w:val="24"/>
        </w:rPr>
        <w:t xml:space="preserve">.  Their school semester ends in early May, and </w:t>
      </w:r>
      <w:r w:rsidR="0049308E">
        <w:rPr>
          <w:rFonts w:ascii="Times New Roman" w:hAnsi="Times New Roman"/>
          <w:sz w:val="24"/>
          <w:szCs w:val="24"/>
        </w:rPr>
        <w:t>Mr. and Mrs. R</w:t>
      </w:r>
      <w:r w:rsidR="008864FB">
        <w:rPr>
          <w:rFonts w:ascii="Times New Roman" w:hAnsi="Times New Roman"/>
          <w:sz w:val="24"/>
          <w:szCs w:val="24"/>
        </w:rPr>
        <w:t>.</w:t>
      </w:r>
      <w:r w:rsidR="00AC591F">
        <w:rPr>
          <w:rFonts w:ascii="Times New Roman" w:hAnsi="Times New Roman"/>
          <w:sz w:val="24"/>
          <w:szCs w:val="24"/>
        </w:rPr>
        <w:t xml:space="preserve"> have begun investigating </w:t>
      </w:r>
      <w:r w:rsidR="00FD13BD">
        <w:rPr>
          <w:rFonts w:ascii="Times New Roman" w:hAnsi="Times New Roman"/>
          <w:sz w:val="24"/>
          <w:szCs w:val="24"/>
        </w:rPr>
        <w:t>a class</w:t>
      </w:r>
      <w:r w:rsidR="00AC591F">
        <w:rPr>
          <w:rFonts w:ascii="Times New Roman" w:hAnsi="Times New Roman"/>
          <w:sz w:val="24"/>
          <w:szCs w:val="24"/>
        </w:rPr>
        <w:t xml:space="preserve"> scheduled for early summer.  They remain very interested in caring for </w:t>
      </w:r>
      <w:r w:rsidR="008864FB">
        <w:rPr>
          <w:rFonts w:ascii="Times New Roman" w:hAnsi="Times New Roman"/>
          <w:sz w:val="24"/>
          <w:szCs w:val="24"/>
        </w:rPr>
        <w:t>Mortimer</w:t>
      </w:r>
      <w:r w:rsidR="001F332D">
        <w:rPr>
          <w:rFonts w:ascii="Times New Roman" w:hAnsi="Times New Roman"/>
          <w:sz w:val="24"/>
          <w:szCs w:val="24"/>
        </w:rPr>
        <w:t xml:space="preserve"> and adopting him, and are willing to complete any necessary requirements for licensing.</w:t>
      </w:r>
    </w:p>
    <w:p w:rsidR="00AC591F" w:rsidRDefault="00AC591F"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DCF has indicated through the Social Worker assigned to this case that it will not consider placing </w:t>
      </w:r>
      <w:r w:rsidR="008864FB">
        <w:rPr>
          <w:rFonts w:ascii="Times New Roman" w:hAnsi="Times New Roman"/>
          <w:sz w:val="24"/>
          <w:szCs w:val="24"/>
        </w:rPr>
        <w:t>Mortimer</w:t>
      </w:r>
      <w:r>
        <w:rPr>
          <w:rFonts w:ascii="Times New Roman" w:hAnsi="Times New Roman"/>
          <w:sz w:val="24"/>
          <w:szCs w:val="24"/>
        </w:rPr>
        <w:t xml:space="preserve"> with Mr. and Mrs. </w:t>
      </w:r>
      <w:r w:rsidR="008864FB">
        <w:rPr>
          <w:rFonts w:ascii="Times New Roman" w:hAnsi="Times New Roman"/>
          <w:sz w:val="24"/>
          <w:szCs w:val="24"/>
        </w:rPr>
        <w:t>R.</w:t>
      </w:r>
      <w:r w:rsidR="00296688">
        <w:rPr>
          <w:rFonts w:ascii="Times New Roman" w:hAnsi="Times New Roman"/>
          <w:sz w:val="24"/>
          <w:szCs w:val="24"/>
        </w:rPr>
        <w:t xml:space="preserve"> until they are fully licensed</w:t>
      </w:r>
      <w:r w:rsidR="00CD6116">
        <w:rPr>
          <w:rFonts w:ascii="Times New Roman" w:hAnsi="Times New Roman"/>
          <w:sz w:val="24"/>
          <w:szCs w:val="24"/>
        </w:rPr>
        <w:t xml:space="preserve">.   </w:t>
      </w:r>
      <w:r>
        <w:rPr>
          <w:rFonts w:ascii="Times New Roman" w:hAnsi="Times New Roman"/>
          <w:sz w:val="24"/>
          <w:szCs w:val="24"/>
        </w:rPr>
        <w:t>Undersigned counsel filed a Motion for In C</w:t>
      </w:r>
      <w:r w:rsidR="00E2317D">
        <w:rPr>
          <w:rFonts w:ascii="Times New Roman" w:hAnsi="Times New Roman"/>
          <w:sz w:val="24"/>
          <w:szCs w:val="24"/>
        </w:rPr>
        <w:t>ourt Review dated March 30, 2011</w:t>
      </w:r>
      <w:r>
        <w:rPr>
          <w:rFonts w:ascii="Times New Roman" w:hAnsi="Times New Roman"/>
          <w:sz w:val="24"/>
          <w:szCs w:val="24"/>
        </w:rPr>
        <w:t xml:space="preserve">, to address the delays in </w:t>
      </w:r>
      <w:r w:rsidR="008864FB">
        <w:rPr>
          <w:rFonts w:ascii="Times New Roman" w:hAnsi="Times New Roman"/>
          <w:sz w:val="24"/>
          <w:szCs w:val="24"/>
        </w:rPr>
        <w:t>Mortimer</w:t>
      </w:r>
      <w:r>
        <w:rPr>
          <w:rFonts w:ascii="Times New Roman" w:hAnsi="Times New Roman"/>
          <w:sz w:val="24"/>
          <w:szCs w:val="24"/>
        </w:rPr>
        <w:t xml:space="preserve">’s placement.  At the hearing on the motion held on April 14, 2011, counsel for the minor child made an oral motion for the court to order </w:t>
      </w:r>
      <w:r w:rsidR="008864FB">
        <w:rPr>
          <w:rFonts w:ascii="Times New Roman" w:hAnsi="Times New Roman"/>
          <w:sz w:val="24"/>
          <w:szCs w:val="24"/>
        </w:rPr>
        <w:t>Mortimer</w:t>
      </w:r>
      <w:r>
        <w:rPr>
          <w:rFonts w:ascii="Times New Roman" w:hAnsi="Times New Roman"/>
          <w:sz w:val="24"/>
          <w:szCs w:val="24"/>
        </w:rPr>
        <w:t xml:space="preserve"> placed with</w:t>
      </w:r>
      <w:r w:rsidR="005564B0">
        <w:rPr>
          <w:rFonts w:ascii="Times New Roman" w:hAnsi="Times New Roman"/>
          <w:sz w:val="24"/>
          <w:szCs w:val="24"/>
        </w:rPr>
        <w:t xml:space="preserve"> </w:t>
      </w:r>
      <w:r w:rsidR="000D161D">
        <w:rPr>
          <w:rFonts w:ascii="Times New Roman" w:hAnsi="Times New Roman"/>
          <w:sz w:val="24"/>
          <w:szCs w:val="24"/>
        </w:rPr>
        <w:t>Mr. and Mrs. R</w:t>
      </w:r>
      <w:r w:rsidR="008864FB">
        <w:rPr>
          <w:rFonts w:ascii="Times New Roman" w:hAnsi="Times New Roman"/>
          <w:sz w:val="24"/>
          <w:szCs w:val="24"/>
        </w:rPr>
        <w:t>.</w:t>
      </w:r>
      <w:r>
        <w:rPr>
          <w:rFonts w:ascii="Times New Roman" w:hAnsi="Times New Roman"/>
          <w:sz w:val="24"/>
          <w:szCs w:val="24"/>
        </w:rPr>
        <w:t xml:space="preserve"> pending their completion of licensing requirements.  In the alternative, counsel orally moved for an order that DCF facilitate visitation between </w:t>
      </w:r>
      <w:r w:rsidR="008864FB">
        <w:rPr>
          <w:rFonts w:ascii="Times New Roman" w:hAnsi="Times New Roman"/>
          <w:sz w:val="24"/>
          <w:szCs w:val="24"/>
        </w:rPr>
        <w:t>Mortimer</w:t>
      </w:r>
      <w:r>
        <w:rPr>
          <w:rFonts w:ascii="Times New Roman" w:hAnsi="Times New Roman"/>
          <w:sz w:val="24"/>
          <w:szCs w:val="24"/>
        </w:rPr>
        <w:t xml:space="preserve"> and </w:t>
      </w:r>
      <w:r w:rsidR="000D161D">
        <w:rPr>
          <w:rFonts w:ascii="Times New Roman" w:hAnsi="Times New Roman"/>
          <w:sz w:val="24"/>
          <w:szCs w:val="24"/>
        </w:rPr>
        <w:t>Mr. and Mrs. R</w:t>
      </w:r>
      <w:r>
        <w:rPr>
          <w:rFonts w:ascii="Times New Roman" w:hAnsi="Times New Roman"/>
          <w:sz w:val="24"/>
          <w:szCs w:val="24"/>
        </w:rPr>
        <w:t xml:space="preserve">.   DCF objected.  The Court, </w:t>
      </w:r>
      <w:proofErr w:type="spellStart"/>
      <w:r w:rsidRPr="00D3484C">
        <w:rPr>
          <w:rFonts w:ascii="Times New Roman" w:hAnsi="Times New Roman"/>
          <w:i/>
          <w:sz w:val="24"/>
          <w:szCs w:val="24"/>
        </w:rPr>
        <w:t>Frazini</w:t>
      </w:r>
      <w:proofErr w:type="spellEnd"/>
      <w:r w:rsidRPr="00D3484C">
        <w:rPr>
          <w:rFonts w:ascii="Times New Roman" w:hAnsi="Times New Roman"/>
          <w:i/>
          <w:sz w:val="24"/>
          <w:szCs w:val="24"/>
        </w:rPr>
        <w:t>, J</w:t>
      </w:r>
      <w:r>
        <w:rPr>
          <w:rFonts w:ascii="Times New Roman" w:hAnsi="Times New Roman"/>
          <w:sz w:val="24"/>
          <w:szCs w:val="24"/>
        </w:rPr>
        <w:t>., ordered briefs from all parties on the issue of whether the court had the legal authority to order the requested relief.</w:t>
      </w:r>
    </w:p>
    <w:p w:rsidR="00D3484C" w:rsidRDefault="00D3484C" w:rsidP="00D3484C">
      <w:pPr>
        <w:tabs>
          <w:tab w:val="left" w:pos="90"/>
        </w:tabs>
        <w:spacing w:line="480" w:lineRule="auto"/>
        <w:ind w:left="90"/>
        <w:jc w:val="center"/>
        <w:rPr>
          <w:rFonts w:ascii="Times New Roman" w:hAnsi="Times New Roman"/>
          <w:b/>
          <w:sz w:val="24"/>
          <w:szCs w:val="24"/>
          <w:u w:val="single"/>
        </w:rPr>
      </w:pPr>
      <w:r w:rsidRPr="00D3484C">
        <w:rPr>
          <w:rFonts w:ascii="Times New Roman" w:hAnsi="Times New Roman"/>
          <w:b/>
          <w:sz w:val="24"/>
          <w:szCs w:val="24"/>
          <w:u w:val="single"/>
        </w:rPr>
        <w:t>ARGUMENT</w:t>
      </w:r>
    </w:p>
    <w:p w:rsidR="00D3484C" w:rsidRPr="00D3484C" w:rsidRDefault="00D3484C" w:rsidP="00D3484C">
      <w:pPr>
        <w:pStyle w:val="ListParagraph"/>
        <w:numPr>
          <w:ilvl w:val="0"/>
          <w:numId w:val="11"/>
        </w:numPr>
        <w:tabs>
          <w:tab w:val="left" w:pos="90"/>
        </w:tabs>
        <w:spacing w:line="240" w:lineRule="auto"/>
        <w:rPr>
          <w:rFonts w:ascii="Times New Roman" w:hAnsi="Times New Roman"/>
          <w:b/>
          <w:sz w:val="24"/>
          <w:szCs w:val="24"/>
        </w:rPr>
      </w:pPr>
      <w:r w:rsidRPr="00D3484C">
        <w:rPr>
          <w:rFonts w:ascii="Times New Roman" w:hAnsi="Times New Roman"/>
          <w:b/>
          <w:sz w:val="24"/>
          <w:szCs w:val="24"/>
        </w:rPr>
        <w:t xml:space="preserve">THIS COURT HAS AUTHORITY TO ORDER PLACEMENT OF </w:t>
      </w:r>
      <w:r w:rsidR="008864FB">
        <w:rPr>
          <w:rFonts w:ascii="Times New Roman" w:hAnsi="Times New Roman"/>
          <w:b/>
          <w:sz w:val="24"/>
          <w:szCs w:val="24"/>
        </w:rPr>
        <w:t>MORTIMER</w:t>
      </w:r>
      <w:r w:rsidR="00D206C0">
        <w:rPr>
          <w:rFonts w:ascii="Times New Roman" w:hAnsi="Times New Roman"/>
          <w:b/>
          <w:sz w:val="24"/>
          <w:szCs w:val="24"/>
        </w:rPr>
        <w:t xml:space="preserve"> WITH HIS OUT OF STATE </w:t>
      </w:r>
      <w:r w:rsidRPr="00D3484C">
        <w:rPr>
          <w:rFonts w:ascii="Times New Roman" w:hAnsi="Times New Roman"/>
          <w:b/>
          <w:sz w:val="24"/>
          <w:szCs w:val="24"/>
        </w:rPr>
        <w:t>RELATIVES.</w:t>
      </w:r>
    </w:p>
    <w:p w:rsidR="004734C3" w:rsidRDefault="004734C3" w:rsidP="004734C3">
      <w:pPr>
        <w:tabs>
          <w:tab w:val="left" w:pos="90"/>
        </w:tabs>
        <w:spacing w:line="480" w:lineRule="auto"/>
        <w:ind w:left="90"/>
        <w:rPr>
          <w:rFonts w:ascii="Times New Roman" w:hAnsi="Times New Roman"/>
          <w:sz w:val="24"/>
          <w:szCs w:val="24"/>
        </w:rPr>
      </w:pPr>
    </w:p>
    <w:p w:rsidR="001315FC" w:rsidRPr="001315FC" w:rsidRDefault="00421274" w:rsidP="001315FC">
      <w:pPr>
        <w:pStyle w:val="ListParagraph"/>
        <w:numPr>
          <w:ilvl w:val="0"/>
          <w:numId w:val="12"/>
        </w:numPr>
        <w:tabs>
          <w:tab w:val="left" w:pos="90"/>
        </w:tabs>
        <w:spacing w:line="480" w:lineRule="auto"/>
        <w:rPr>
          <w:rFonts w:ascii="Times New Roman" w:hAnsi="Times New Roman"/>
          <w:b/>
          <w:sz w:val="24"/>
          <w:szCs w:val="24"/>
        </w:rPr>
      </w:pPr>
      <w:r>
        <w:rPr>
          <w:rFonts w:ascii="Times New Roman" w:hAnsi="Times New Roman"/>
          <w:b/>
          <w:sz w:val="24"/>
          <w:szCs w:val="24"/>
        </w:rPr>
        <w:t>The Court has statutory authority to act.</w:t>
      </w:r>
    </w:p>
    <w:p w:rsidR="00D3484C" w:rsidRDefault="001315FC"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3484C">
        <w:rPr>
          <w:rFonts w:ascii="Times New Roman" w:hAnsi="Times New Roman"/>
          <w:sz w:val="24"/>
          <w:szCs w:val="24"/>
        </w:rPr>
        <w:t xml:space="preserve">Section 46b-121(b) of the Connecticut General Statutes vests the Superior Court with the authority to “make and enforce such orders directed to parents…guardians, custodians, or other adult persons owing some legal duty to a child or youth therein, as the court deems necessary or appropriate to secure the welfare, protection, proper care, and suitable support of a child or youth subject to the court’s jurisdiction or otherwise committed to or in the care of the Commissioner of Children and Families.”  </w:t>
      </w:r>
      <w:r w:rsidR="006A514F">
        <w:rPr>
          <w:rFonts w:ascii="Times New Roman" w:hAnsi="Times New Roman"/>
          <w:sz w:val="24"/>
          <w:szCs w:val="24"/>
        </w:rPr>
        <w:t xml:space="preserve">The commissioner of DCF is the guardian of a child who is committed to the care and custody of the department until the child ages out of the system or another guardian is appointed by the court.  </w:t>
      </w:r>
      <w:proofErr w:type="gramStart"/>
      <w:r w:rsidR="006A514F">
        <w:rPr>
          <w:rFonts w:ascii="Times New Roman" w:hAnsi="Times New Roman"/>
          <w:sz w:val="24"/>
          <w:szCs w:val="24"/>
        </w:rPr>
        <w:t>Conn. Gen. Stat.</w:t>
      </w:r>
      <w:r w:rsidR="00295EFE">
        <w:rPr>
          <w:rFonts w:ascii="Times New Roman" w:hAnsi="Times New Roman"/>
          <w:sz w:val="24"/>
          <w:szCs w:val="24"/>
        </w:rPr>
        <w:t xml:space="preserve"> §</w:t>
      </w:r>
      <w:r w:rsidR="006A514F">
        <w:rPr>
          <w:rFonts w:ascii="Times New Roman" w:hAnsi="Times New Roman"/>
          <w:sz w:val="24"/>
          <w:szCs w:val="24"/>
        </w:rPr>
        <w:t xml:space="preserve"> 46b-129(j).</w:t>
      </w:r>
      <w:proofErr w:type="gramEnd"/>
      <w:r w:rsidR="00B04335">
        <w:rPr>
          <w:rFonts w:ascii="Times New Roman" w:hAnsi="Times New Roman"/>
          <w:sz w:val="24"/>
          <w:szCs w:val="24"/>
        </w:rPr>
        <w:t xml:space="preserve">  </w:t>
      </w:r>
    </w:p>
    <w:p w:rsidR="0069296F" w:rsidRDefault="00295EFE"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this case involves a proposed out of state placement, it is also necessary to examine the Court’s authority and responsibilities under the Interstate Compa</w:t>
      </w:r>
      <w:r w:rsidR="009434AF">
        <w:rPr>
          <w:rFonts w:ascii="Times New Roman" w:hAnsi="Times New Roman"/>
          <w:sz w:val="24"/>
          <w:szCs w:val="24"/>
        </w:rPr>
        <w:t xml:space="preserve">ct on the Placement of Children </w:t>
      </w:r>
      <w:r w:rsidR="0055761A">
        <w:rPr>
          <w:rFonts w:ascii="Times New Roman" w:hAnsi="Times New Roman"/>
          <w:sz w:val="24"/>
          <w:szCs w:val="24"/>
        </w:rPr>
        <w:t xml:space="preserve">as </w:t>
      </w:r>
      <w:r w:rsidR="009434AF">
        <w:rPr>
          <w:rFonts w:ascii="Times New Roman" w:hAnsi="Times New Roman"/>
          <w:sz w:val="24"/>
          <w:szCs w:val="24"/>
        </w:rPr>
        <w:t>codified in</w:t>
      </w:r>
      <w:r>
        <w:rPr>
          <w:rFonts w:ascii="Times New Roman" w:hAnsi="Times New Roman"/>
          <w:sz w:val="24"/>
          <w:szCs w:val="24"/>
        </w:rPr>
        <w:t xml:space="preserve"> Conn. Gen. Stat. § </w:t>
      </w:r>
      <w:r w:rsidR="00912D88">
        <w:rPr>
          <w:rFonts w:ascii="Times New Roman" w:hAnsi="Times New Roman"/>
          <w:sz w:val="24"/>
          <w:szCs w:val="24"/>
        </w:rPr>
        <w:t>17a-175.  Article II of the ICPC sets forth the definition of “sending agency” to include “a court of a party state</w:t>
      </w:r>
      <w:r w:rsidR="00AD6C4B">
        <w:rPr>
          <w:rFonts w:ascii="Times New Roman" w:hAnsi="Times New Roman"/>
          <w:sz w:val="24"/>
          <w:szCs w:val="24"/>
        </w:rPr>
        <w:t>,” as well as any officer or employee of any party state or subdivision thereof</w:t>
      </w:r>
      <w:r w:rsidR="00777AC9">
        <w:rPr>
          <w:rFonts w:ascii="Times New Roman" w:hAnsi="Times New Roman"/>
          <w:sz w:val="24"/>
          <w:szCs w:val="24"/>
        </w:rPr>
        <w:t xml:space="preserve"> that “sends, brings, or causes to be sent or brought any child to another party state</w:t>
      </w:r>
      <w:r w:rsidR="00AD6C4B">
        <w:rPr>
          <w:rFonts w:ascii="Times New Roman" w:hAnsi="Times New Roman"/>
          <w:sz w:val="24"/>
          <w:szCs w:val="24"/>
        </w:rPr>
        <w:t>.</w:t>
      </w:r>
      <w:r w:rsidR="00777AC9">
        <w:rPr>
          <w:rFonts w:ascii="Times New Roman" w:hAnsi="Times New Roman"/>
          <w:sz w:val="24"/>
          <w:szCs w:val="24"/>
        </w:rPr>
        <w:t>”</w:t>
      </w:r>
      <w:r w:rsidR="00AD6C4B">
        <w:rPr>
          <w:rFonts w:ascii="Times New Roman" w:hAnsi="Times New Roman"/>
          <w:sz w:val="24"/>
          <w:szCs w:val="24"/>
        </w:rPr>
        <w:t xml:space="preserve">  </w:t>
      </w:r>
      <w:r w:rsidR="00912D88">
        <w:rPr>
          <w:rFonts w:ascii="Times New Roman" w:hAnsi="Times New Roman"/>
          <w:sz w:val="24"/>
          <w:szCs w:val="24"/>
        </w:rPr>
        <w:t xml:space="preserve"> Conn. Gen Stat.  § 17a-175(II</w:t>
      </w:r>
      <w:proofErr w:type="gramStart"/>
      <w:r w:rsidR="00912D88">
        <w:rPr>
          <w:rFonts w:ascii="Times New Roman" w:hAnsi="Times New Roman"/>
          <w:sz w:val="24"/>
          <w:szCs w:val="24"/>
        </w:rPr>
        <w:t>)(</w:t>
      </w:r>
      <w:proofErr w:type="gramEnd"/>
      <w:r w:rsidR="00912D88">
        <w:rPr>
          <w:rFonts w:ascii="Times New Roman" w:hAnsi="Times New Roman"/>
          <w:sz w:val="24"/>
          <w:szCs w:val="24"/>
        </w:rPr>
        <w:t>b).  Article III of the ICPC provides that no state shall cause a child to be sent to another state</w:t>
      </w:r>
      <w:r w:rsidR="005564B0">
        <w:rPr>
          <w:rFonts w:ascii="Times New Roman" w:hAnsi="Times New Roman"/>
          <w:sz w:val="24"/>
          <w:szCs w:val="24"/>
        </w:rPr>
        <w:t xml:space="preserve"> </w:t>
      </w:r>
      <w:r w:rsidR="00912D88">
        <w:rPr>
          <w:rFonts w:ascii="Times New Roman" w:hAnsi="Times New Roman"/>
          <w:sz w:val="24"/>
          <w:szCs w:val="24"/>
        </w:rPr>
        <w:t>without compliance with all requirements of the ICPC</w:t>
      </w:r>
      <w:r w:rsidR="005564B0" w:rsidRPr="00D140D7">
        <w:rPr>
          <w:rFonts w:ascii="Times New Roman" w:hAnsi="Times New Roman"/>
          <w:sz w:val="24"/>
          <w:szCs w:val="24"/>
        </w:rPr>
        <w:t xml:space="preserve"> “and with the </w:t>
      </w:r>
      <w:r w:rsidR="005564B0" w:rsidRPr="00233391">
        <w:rPr>
          <w:rFonts w:ascii="Times New Roman" w:hAnsi="Times New Roman"/>
          <w:sz w:val="24"/>
          <w:szCs w:val="24"/>
        </w:rPr>
        <w:t>applicable laws of the receiving state</w:t>
      </w:r>
      <w:r w:rsidR="005564B0" w:rsidRPr="00D140D7">
        <w:rPr>
          <w:rFonts w:ascii="Times New Roman" w:hAnsi="Times New Roman"/>
          <w:sz w:val="24"/>
          <w:szCs w:val="24"/>
        </w:rPr>
        <w:t xml:space="preserve"> governing the placement of children therein</w:t>
      </w:r>
      <w:r w:rsidR="005564B0">
        <w:rPr>
          <w:rFonts w:ascii="Times New Roman" w:hAnsi="Times New Roman"/>
          <w:sz w:val="24"/>
          <w:szCs w:val="24"/>
        </w:rPr>
        <w:t>.”</w:t>
      </w:r>
      <w:r w:rsidR="00233391">
        <w:rPr>
          <w:rFonts w:ascii="Times New Roman" w:hAnsi="Times New Roman"/>
          <w:sz w:val="24"/>
          <w:szCs w:val="24"/>
        </w:rPr>
        <w:t xml:space="preserve"> </w:t>
      </w:r>
      <w:r w:rsidR="005564B0">
        <w:rPr>
          <w:rFonts w:ascii="Times New Roman" w:hAnsi="Times New Roman"/>
          <w:sz w:val="24"/>
          <w:szCs w:val="24"/>
        </w:rPr>
        <w:t xml:space="preserve"> Conn. Gen Stat.  § 17a-175(III</w:t>
      </w:r>
      <w:proofErr w:type="gramStart"/>
      <w:r w:rsidR="005564B0">
        <w:rPr>
          <w:rFonts w:ascii="Times New Roman" w:hAnsi="Times New Roman"/>
          <w:sz w:val="24"/>
          <w:szCs w:val="24"/>
        </w:rPr>
        <w:t>)(</w:t>
      </w:r>
      <w:proofErr w:type="gramEnd"/>
      <w:r w:rsidR="005564B0">
        <w:rPr>
          <w:rFonts w:ascii="Times New Roman" w:hAnsi="Times New Roman"/>
          <w:sz w:val="24"/>
          <w:szCs w:val="24"/>
        </w:rPr>
        <w:t>a).   The ICPC then</w:t>
      </w:r>
      <w:r w:rsidR="00912D88">
        <w:rPr>
          <w:rFonts w:ascii="Times New Roman" w:hAnsi="Times New Roman"/>
          <w:sz w:val="24"/>
          <w:szCs w:val="24"/>
        </w:rPr>
        <w:t xml:space="preserve"> sets forth the general procedures to be followed</w:t>
      </w:r>
      <w:r w:rsidR="006F10B0">
        <w:rPr>
          <w:rFonts w:ascii="Times New Roman" w:hAnsi="Times New Roman"/>
          <w:sz w:val="24"/>
          <w:szCs w:val="24"/>
        </w:rPr>
        <w:t>, which</w:t>
      </w:r>
      <w:r w:rsidR="00912D88">
        <w:rPr>
          <w:rFonts w:ascii="Times New Roman" w:hAnsi="Times New Roman"/>
          <w:sz w:val="24"/>
          <w:szCs w:val="24"/>
        </w:rPr>
        <w:t xml:space="preserve"> include the requirement that a sending state furnish authorities in the receiving state written notice and pertinent information about the child and the proposed placement.  Conn. Gen Stat.  § 17a-175(III</w:t>
      </w:r>
      <w:proofErr w:type="gramStart"/>
      <w:r w:rsidR="00912D88">
        <w:rPr>
          <w:rFonts w:ascii="Times New Roman" w:hAnsi="Times New Roman"/>
          <w:sz w:val="24"/>
          <w:szCs w:val="24"/>
        </w:rPr>
        <w:t>)(</w:t>
      </w:r>
      <w:proofErr w:type="gramEnd"/>
      <w:r w:rsidR="00912D88">
        <w:rPr>
          <w:rFonts w:ascii="Times New Roman" w:hAnsi="Times New Roman"/>
          <w:sz w:val="24"/>
          <w:szCs w:val="24"/>
        </w:rPr>
        <w:t xml:space="preserve">a-b).  </w:t>
      </w:r>
      <w:r w:rsidR="005802A9">
        <w:rPr>
          <w:rFonts w:ascii="Times New Roman" w:hAnsi="Times New Roman"/>
          <w:sz w:val="24"/>
          <w:szCs w:val="24"/>
        </w:rPr>
        <w:t>Finally,</w:t>
      </w:r>
      <w:r w:rsidR="00FD13BD">
        <w:rPr>
          <w:rFonts w:ascii="Times New Roman" w:hAnsi="Times New Roman"/>
          <w:sz w:val="24"/>
          <w:szCs w:val="24"/>
        </w:rPr>
        <w:t xml:space="preserve"> the ICPC states that</w:t>
      </w:r>
      <w:r w:rsidR="005802A9">
        <w:rPr>
          <w:rFonts w:ascii="Times New Roman" w:hAnsi="Times New Roman"/>
          <w:sz w:val="24"/>
          <w:szCs w:val="24"/>
        </w:rPr>
        <w:t xml:space="preserve"> “[t]he child shall not be sent, brought, or caused to be sent or brought into the receiving state until the appropriate public authorities in the receiving state shall notify the sending agency, in writing, to the effect that the proposed placement does not appear contrary to the interests of the child.”  Conn. Gen Stat.  § 17a-175(III</w:t>
      </w:r>
      <w:proofErr w:type="gramStart"/>
      <w:r w:rsidR="005802A9">
        <w:rPr>
          <w:rFonts w:ascii="Times New Roman" w:hAnsi="Times New Roman"/>
          <w:sz w:val="24"/>
          <w:szCs w:val="24"/>
        </w:rPr>
        <w:t>)(</w:t>
      </w:r>
      <w:proofErr w:type="gramEnd"/>
      <w:r w:rsidR="005802A9">
        <w:rPr>
          <w:rFonts w:ascii="Times New Roman" w:hAnsi="Times New Roman"/>
          <w:sz w:val="24"/>
          <w:szCs w:val="24"/>
        </w:rPr>
        <w:t xml:space="preserve">d). </w:t>
      </w:r>
    </w:p>
    <w:p w:rsidR="00A43BD9" w:rsidRDefault="0069296F"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3BD9">
        <w:rPr>
          <w:rFonts w:ascii="Times New Roman" w:hAnsi="Times New Roman"/>
          <w:sz w:val="24"/>
          <w:szCs w:val="24"/>
        </w:rPr>
        <w:t xml:space="preserve">Based on the Court’s authority </w:t>
      </w:r>
      <w:r w:rsidR="00FD13BD">
        <w:rPr>
          <w:rFonts w:ascii="Times New Roman" w:hAnsi="Times New Roman"/>
          <w:sz w:val="24"/>
          <w:szCs w:val="24"/>
        </w:rPr>
        <w:t xml:space="preserve">to issues orders to the guardian of a committed child </w:t>
      </w:r>
      <w:r w:rsidR="00A43BD9">
        <w:rPr>
          <w:rFonts w:ascii="Times New Roman" w:hAnsi="Times New Roman"/>
          <w:sz w:val="24"/>
          <w:szCs w:val="24"/>
        </w:rPr>
        <w:t>under section 46b-121(b)</w:t>
      </w:r>
      <w:r w:rsidR="00FD13BD">
        <w:rPr>
          <w:rFonts w:ascii="Times New Roman" w:hAnsi="Times New Roman"/>
          <w:sz w:val="24"/>
          <w:szCs w:val="24"/>
        </w:rPr>
        <w:t>,</w:t>
      </w:r>
      <w:r w:rsidR="00A43BD9">
        <w:rPr>
          <w:rFonts w:ascii="Times New Roman" w:hAnsi="Times New Roman"/>
          <w:sz w:val="24"/>
          <w:szCs w:val="24"/>
        </w:rPr>
        <w:t xml:space="preserve"> and as a </w:t>
      </w:r>
      <w:r w:rsidR="006C0C13">
        <w:rPr>
          <w:rFonts w:ascii="Times New Roman" w:hAnsi="Times New Roman"/>
          <w:sz w:val="24"/>
          <w:szCs w:val="24"/>
        </w:rPr>
        <w:t>“</w:t>
      </w:r>
      <w:r w:rsidR="00A43BD9">
        <w:rPr>
          <w:rFonts w:ascii="Times New Roman" w:hAnsi="Times New Roman"/>
          <w:sz w:val="24"/>
          <w:szCs w:val="24"/>
        </w:rPr>
        <w:t>sending agency</w:t>
      </w:r>
      <w:r w:rsidR="006C0C13">
        <w:rPr>
          <w:rFonts w:ascii="Times New Roman" w:hAnsi="Times New Roman"/>
          <w:sz w:val="24"/>
          <w:szCs w:val="24"/>
        </w:rPr>
        <w:t>”</w:t>
      </w:r>
      <w:r w:rsidR="00A43BD9">
        <w:rPr>
          <w:rFonts w:ascii="Times New Roman" w:hAnsi="Times New Roman"/>
          <w:sz w:val="24"/>
          <w:szCs w:val="24"/>
        </w:rPr>
        <w:t xml:space="preserve"> under the ICPC</w:t>
      </w:r>
      <w:r w:rsidR="006C0C13">
        <w:rPr>
          <w:rFonts w:ascii="Times New Roman" w:hAnsi="Times New Roman"/>
          <w:sz w:val="24"/>
          <w:szCs w:val="24"/>
        </w:rPr>
        <w:t>, this court has the authority to order placement if the sending and receiving states have complied with the terms of the ICPC.</w:t>
      </w:r>
    </w:p>
    <w:p w:rsidR="003E2A41" w:rsidRDefault="003E2A41" w:rsidP="00D3484C">
      <w:pPr>
        <w:tabs>
          <w:tab w:val="left" w:pos="90"/>
        </w:tabs>
        <w:spacing w:line="480" w:lineRule="auto"/>
        <w:rPr>
          <w:rFonts w:ascii="Times New Roman" w:hAnsi="Times New Roman"/>
          <w:sz w:val="24"/>
          <w:szCs w:val="24"/>
        </w:rPr>
      </w:pPr>
    </w:p>
    <w:p w:rsidR="001B156D" w:rsidRPr="001B156D" w:rsidRDefault="0055761A" w:rsidP="00FD13BD">
      <w:pPr>
        <w:pStyle w:val="ListParagraph"/>
        <w:numPr>
          <w:ilvl w:val="0"/>
          <w:numId w:val="12"/>
        </w:numPr>
        <w:tabs>
          <w:tab w:val="left" w:pos="90"/>
        </w:tabs>
        <w:spacing w:line="480" w:lineRule="auto"/>
        <w:rPr>
          <w:rFonts w:ascii="Times New Roman" w:hAnsi="Times New Roman"/>
          <w:b/>
          <w:sz w:val="24"/>
          <w:szCs w:val="24"/>
        </w:rPr>
      </w:pPr>
      <w:r>
        <w:rPr>
          <w:rFonts w:ascii="Times New Roman" w:hAnsi="Times New Roman"/>
          <w:b/>
          <w:sz w:val="24"/>
          <w:szCs w:val="24"/>
        </w:rPr>
        <w:t xml:space="preserve">The </w:t>
      </w:r>
      <w:r w:rsidR="00421274">
        <w:rPr>
          <w:rFonts w:ascii="Times New Roman" w:hAnsi="Times New Roman"/>
          <w:b/>
          <w:sz w:val="24"/>
          <w:szCs w:val="24"/>
        </w:rPr>
        <w:t>s</w:t>
      </w:r>
      <w:r w:rsidR="00C470EB">
        <w:rPr>
          <w:rFonts w:ascii="Times New Roman" w:hAnsi="Times New Roman"/>
          <w:b/>
          <w:sz w:val="24"/>
          <w:szCs w:val="24"/>
        </w:rPr>
        <w:t xml:space="preserve">tatutory </w:t>
      </w:r>
      <w:r w:rsidR="00421274">
        <w:rPr>
          <w:rFonts w:ascii="Times New Roman" w:hAnsi="Times New Roman"/>
          <w:b/>
          <w:sz w:val="24"/>
          <w:szCs w:val="24"/>
        </w:rPr>
        <w:t>m</w:t>
      </w:r>
      <w:r w:rsidR="00C470EB">
        <w:rPr>
          <w:rFonts w:ascii="Times New Roman" w:hAnsi="Times New Roman"/>
          <w:b/>
          <w:sz w:val="24"/>
          <w:szCs w:val="24"/>
        </w:rPr>
        <w:t xml:space="preserve">andates of the ICPC </w:t>
      </w:r>
      <w:r w:rsidR="00421274">
        <w:rPr>
          <w:rFonts w:ascii="Times New Roman" w:hAnsi="Times New Roman"/>
          <w:b/>
          <w:sz w:val="24"/>
          <w:szCs w:val="24"/>
        </w:rPr>
        <w:t>h</w:t>
      </w:r>
      <w:r w:rsidR="00C470EB">
        <w:rPr>
          <w:rFonts w:ascii="Times New Roman" w:hAnsi="Times New Roman"/>
          <w:b/>
          <w:sz w:val="24"/>
          <w:szCs w:val="24"/>
        </w:rPr>
        <w:t xml:space="preserve">ave </w:t>
      </w:r>
      <w:r w:rsidR="00421274">
        <w:rPr>
          <w:rFonts w:ascii="Times New Roman" w:hAnsi="Times New Roman"/>
          <w:b/>
          <w:sz w:val="24"/>
          <w:szCs w:val="24"/>
        </w:rPr>
        <w:t>b</w:t>
      </w:r>
      <w:r w:rsidR="00C470EB">
        <w:rPr>
          <w:rFonts w:ascii="Times New Roman" w:hAnsi="Times New Roman"/>
          <w:b/>
          <w:sz w:val="24"/>
          <w:szCs w:val="24"/>
        </w:rPr>
        <w:t xml:space="preserve">een </w:t>
      </w:r>
      <w:r w:rsidR="00421274">
        <w:rPr>
          <w:rFonts w:ascii="Times New Roman" w:hAnsi="Times New Roman"/>
          <w:b/>
          <w:sz w:val="24"/>
          <w:szCs w:val="24"/>
        </w:rPr>
        <w:t>m</w:t>
      </w:r>
      <w:r w:rsidR="00C470EB">
        <w:rPr>
          <w:rFonts w:ascii="Times New Roman" w:hAnsi="Times New Roman"/>
          <w:b/>
          <w:sz w:val="24"/>
          <w:szCs w:val="24"/>
        </w:rPr>
        <w:t>et</w:t>
      </w:r>
      <w:r w:rsidR="001B156D">
        <w:rPr>
          <w:rFonts w:ascii="Times New Roman" w:hAnsi="Times New Roman"/>
          <w:b/>
          <w:sz w:val="24"/>
          <w:szCs w:val="24"/>
        </w:rPr>
        <w:t>.</w:t>
      </w:r>
    </w:p>
    <w:p w:rsidR="00A43BD9" w:rsidRDefault="006C0C13" w:rsidP="00FD13BD">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3BD9">
        <w:rPr>
          <w:rFonts w:ascii="Times New Roman" w:hAnsi="Times New Roman"/>
          <w:sz w:val="24"/>
          <w:szCs w:val="24"/>
        </w:rPr>
        <w:t>In the</w:t>
      </w:r>
      <w:r w:rsidR="00C470EB">
        <w:rPr>
          <w:rFonts w:ascii="Times New Roman" w:hAnsi="Times New Roman"/>
          <w:sz w:val="24"/>
          <w:szCs w:val="24"/>
        </w:rPr>
        <w:t xml:space="preserve"> case at bar, DCF submitted an </w:t>
      </w:r>
      <w:r w:rsidR="00A43BD9">
        <w:rPr>
          <w:rFonts w:ascii="Times New Roman" w:hAnsi="Times New Roman"/>
          <w:sz w:val="24"/>
          <w:szCs w:val="24"/>
        </w:rPr>
        <w:t xml:space="preserve">ICPC request to the state of </w:t>
      </w:r>
      <w:r w:rsidR="006D5296">
        <w:rPr>
          <w:rFonts w:ascii="Times New Roman" w:hAnsi="Times New Roman"/>
          <w:sz w:val="24"/>
          <w:szCs w:val="24"/>
        </w:rPr>
        <w:t>East Dakota</w:t>
      </w:r>
      <w:r w:rsidR="00A43BD9">
        <w:rPr>
          <w:rFonts w:ascii="Times New Roman" w:hAnsi="Times New Roman"/>
          <w:sz w:val="24"/>
          <w:szCs w:val="24"/>
        </w:rPr>
        <w:t>.  DCF received a home study report which, in both the body of the study and an accompanying cover letter,</w:t>
      </w:r>
      <w:r w:rsidR="009434AF">
        <w:rPr>
          <w:rFonts w:ascii="Times New Roman" w:hAnsi="Times New Roman"/>
          <w:sz w:val="24"/>
          <w:szCs w:val="24"/>
        </w:rPr>
        <w:t xml:space="preserve"> explicitly</w:t>
      </w:r>
      <w:r w:rsidR="00A43BD9">
        <w:rPr>
          <w:rFonts w:ascii="Times New Roman" w:hAnsi="Times New Roman"/>
          <w:sz w:val="24"/>
          <w:szCs w:val="24"/>
        </w:rPr>
        <w:t xml:space="preserve"> recommend placement of </w:t>
      </w:r>
      <w:r w:rsidR="008864FB">
        <w:rPr>
          <w:rFonts w:ascii="Times New Roman" w:hAnsi="Times New Roman"/>
          <w:sz w:val="24"/>
          <w:szCs w:val="24"/>
        </w:rPr>
        <w:t>Mortimer</w:t>
      </w:r>
      <w:r w:rsidR="00A43BD9">
        <w:rPr>
          <w:rFonts w:ascii="Times New Roman" w:hAnsi="Times New Roman"/>
          <w:sz w:val="24"/>
          <w:szCs w:val="24"/>
        </w:rPr>
        <w:t xml:space="preserve"> with </w:t>
      </w:r>
      <w:r w:rsidR="000D161D">
        <w:rPr>
          <w:rFonts w:ascii="Times New Roman" w:hAnsi="Times New Roman"/>
          <w:sz w:val="24"/>
          <w:szCs w:val="24"/>
        </w:rPr>
        <w:t>Mr. and Mrs. R.</w:t>
      </w:r>
    </w:p>
    <w:p w:rsidR="008351A1" w:rsidRDefault="006C0C13"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B156D">
        <w:rPr>
          <w:rFonts w:ascii="Times New Roman" w:hAnsi="Times New Roman"/>
          <w:sz w:val="24"/>
          <w:szCs w:val="24"/>
        </w:rPr>
        <w:t>T</w:t>
      </w:r>
      <w:r>
        <w:rPr>
          <w:rFonts w:ascii="Times New Roman" w:hAnsi="Times New Roman"/>
          <w:sz w:val="24"/>
          <w:szCs w:val="24"/>
        </w:rPr>
        <w:t>he plain language of the ICPC</w:t>
      </w:r>
      <w:r w:rsidR="001B156D">
        <w:rPr>
          <w:rFonts w:ascii="Times New Roman" w:hAnsi="Times New Roman"/>
          <w:sz w:val="24"/>
          <w:szCs w:val="24"/>
        </w:rPr>
        <w:t xml:space="preserve"> requires only that the “appropriate public authorities in the receiving state” provide written notice to the sending agency that the proposed placement “does not appear contrary</w:t>
      </w:r>
      <w:r w:rsidR="00B02F86">
        <w:rPr>
          <w:rFonts w:ascii="Times New Roman" w:hAnsi="Times New Roman"/>
          <w:sz w:val="24"/>
          <w:szCs w:val="24"/>
        </w:rPr>
        <w:t xml:space="preserve"> to the interests of the child.” </w:t>
      </w:r>
      <w:r w:rsidR="00E055ED">
        <w:rPr>
          <w:rFonts w:ascii="Times New Roman" w:hAnsi="Times New Roman"/>
          <w:sz w:val="24"/>
          <w:szCs w:val="24"/>
        </w:rPr>
        <w:t xml:space="preserve"> Conn. Gen. Stat. § 17a-175(III</w:t>
      </w:r>
      <w:proofErr w:type="gramStart"/>
      <w:r w:rsidR="00E055ED">
        <w:rPr>
          <w:rFonts w:ascii="Times New Roman" w:hAnsi="Times New Roman"/>
          <w:sz w:val="24"/>
          <w:szCs w:val="24"/>
        </w:rPr>
        <w:t>)(</w:t>
      </w:r>
      <w:proofErr w:type="gramEnd"/>
      <w:r w:rsidR="00E055ED">
        <w:rPr>
          <w:rFonts w:ascii="Times New Roman" w:hAnsi="Times New Roman"/>
          <w:sz w:val="24"/>
          <w:szCs w:val="24"/>
        </w:rPr>
        <w:t xml:space="preserve">d).  There is no provision in the ICPC that explicitly mandates the form of the written notice required under Article </w:t>
      </w:r>
      <w:proofErr w:type="gramStart"/>
      <w:r w:rsidR="00E055ED">
        <w:rPr>
          <w:rFonts w:ascii="Times New Roman" w:hAnsi="Times New Roman"/>
          <w:sz w:val="24"/>
          <w:szCs w:val="24"/>
        </w:rPr>
        <w:t>III(</w:t>
      </w:r>
      <w:proofErr w:type="gramEnd"/>
      <w:r w:rsidR="00E055ED">
        <w:rPr>
          <w:rFonts w:ascii="Times New Roman" w:hAnsi="Times New Roman"/>
          <w:sz w:val="24"/>
          <w:szCs w:val="24"/>
        </w:rPr>
        <w:t>d).</w:t>
      </w:r>
      <w:r w:rsidR="004146B3">
        <w:rPr>
          <w:rFonts w:ascii="Times New Roman" w:hAnsi="Times New Roman"/>
          <w:sz w:val="24"/>
          <w:szCs w:val="24"/>
        </w:rPr>
        <w:t xml:space="preserve"> </w:t>
      </w:r>
      <w:r w:rsidR="00E055ED">
        <w:rPr>
          <w:rFonts w:ascii="Times New Roman" w:hAnsi="Times New Roman"/>
          <w:sz w:val="24"/>
          <w:szCs w:val="24"/>
        </w:rPr>
        <w:t xml:space="preserve"> </w:t>
      </w:r>
      <w:r w:rsidR="001B156D">
        <w:rPr>
          <w:rFonts w:ascii="Times New Roman" w:hAnsi="Times New Roman"/>
          <w:sz w:val="24"/>
          <w:szCs w:val="24"/>
        </w:rPr>
        <w:t>T</w:t>
      </w:r>
      <w:r>
        <w:rPr>
          <w:rFonts w:ascii="Times New Roman" w:hAnsi="Times New Roman"/>
          <w:sz w:val="24"/>
          <w:szCs w:val="24"/>
        </w:rPr>
        <w:t xml:space="preserve">he positive recommendation of the </w:t>
      </w:r>
      <w:r w:rsidR="006D5296">
        <w:rPr>
          <w:rFonts w:ascii="Times New Roman" w:hAnsi="Times New Roman"/>
          <w:sz w:val="24"/>
          <w:szCs w:val="24"/>
        </w:rPr>
        <w:t>Westchester</w:t>
      </w:r>
      <w:r>
        <w:rPr>
          <w:rFonts w:ascii="Times New Roman" w:hAnsi="Times New Roman"/>
          <w:sz w:val="24"/>
          <w:szCs w:val="24"/>
        </w:rPr>
        <w:t xml:space="preserve"> County of Social Services is sufficient </w:t>
      </w:r>
      <w:r w:rsidR="001B156D">
        <w:rPr>
          <w:rFonts w:ascii="Times New Roman" w:hAnsi="Times New Roman"/>
          <w:sz w:val="24"/>
          <w:szCs w:val="24"/>
        </w:rPr>
        <w:t xml:space="preserve">to meet this requirement.  </w:t>
      </w:r>
      <w:r>
        <w:rPr>
          <w:rFonts w:ascii="Times New Roman" w:hAnsi="Times New Roman"/>
          <w:sz w:val="24"/>
          <w:szCs w:val="24"/>
        </w:rPr>
        <w:t xml:space="preserve"> </w:t>
      </w:r>
    </w:p>
    <w:p w:rsidR="004146B3" w:rsidRDefault="008351A1"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8D56D3">
        <w:rPr>
          <w:rFonts w:ascii="Times New Roman" w:hAnsi="Times New Roman"/>
          <w:sz w:val="24"/>
          <w:szCs w:val="24"/>
        </w:rPr>
        <w:tab/>
      </w:r>
    </w:p>
    <w:p w:rsidR="00CB123F" w:rsidRPr="00CB123F" w:rsidRDefault="00CB123F" w:rsidP="00CB123F">
      <w:pPr>
        <w:pStyle w:val="ListParagraph"/>
        <w:numPr>
          <w:ilvl w:val="0"/>
          <w:numId w:val="12"/>
        </w:numPr>
        <w:tabs>
          <w:tab w:val="left" w:pos="90"/>
        </w:tabs>
        <w:spacing w:line="240" w:lineRule="auto"/>
        <w:rPr>
          <w:rFonts w:ascii="Times New Roman" w:hAnsi="Times New Roman"/>
          <w:b/>
          <w:sz w:val="24"/>
          <w:szCs w:val="24"/>
        </w:rPr>
      </w:pPr>
      <w:r>
        <w:rPr>
          <w:rFonts w:ascii="Times New Roman" w:hAnsi="Times New Roman"/>
          <w:b/>
          <w:sz w:val="24"/>
          <w:szCs w:val="24"/>
        </w:rPr>
        <w:t xml:space="preserve">DCF’s requirement that </w:t>
      </w:r>
      <w:r w:rsidR="000D161D" w:rsidRPr="000D161D">
        <w:rPr>
          <w:rFonts w:ascii="Times New Roman" w:hAnsi="Times New Roman"/>
          <w:b/>
          <w:sz w:val="24"/>
          <w:szCs w:val="24"/>
        </w:rPr>
        <w:t xml:space="preserve">Mr. and Mrs. R. </w:t>
      </w:r>
      <w:r>
        <w:rPr>
          <w:rFonts w:ascii="Times New Roman" w:hAnsi="Times New Roman"/>
          <w:b/>
          <w:sz w:val="24"/>
          <w:szCs w:val="24"/>
        </w:rPr>
        <w:t xml:space="preserve">be licensed foster parents is not consistent with </w:t>
      </w:r>
      <w:r w:rsidR="00EA2266">
        <w:rPr>
          <w:rFonts w:ascii="Times New Roman" w:hAnsi="Times New Roman"/>
          <w:b/>
          <w:sz w:val="24"/>
          <w:szCs w:val="24"/>
        </w:rPr>
        <w:t>the</w:t>
      </w:r>
      <w:r>
        <w:rPr>
          <w:rFonts w:ascii="Times New Roman" w:hAnsi="Times New Roman"/>
          <w:b/>
          <w:sz w:val="24"/>
          <w:szCs w:val="24"/>
        </w:rPr>
        <w:t xml:space="preserve"> law</w:t>
      </w:r>
      <w:r w:rsidR="00EA2266">
        <w:rPr>
          <w:rFonts w:ascii="Times New Roman" w:hAnsi="Times New Roman"/>
          <w:b/>
          <w:sz w:val="24"/>
          <w:szCs w:val="24"/>
        </w:rPr>
        <w:t xml:space="preserve"> of the receiving state</w:t>
      </w:r>
      <w:r w:rsidR="000013FB">
        <w:rPr>
          <w:rFonts w:ascii="Times New Roman" w:hAnsi="Times New Roman"/>
          <w:b/>
          <w:sz w:val="24"/>
          <w:szCs w:val="24"/>
        </w:rPr>
        <w:t xml:space="preserve"> as required under the ICPC.</w:t>
      </w:r>
    </w:p>
    <w:p w:rsidR="00421274" w:rsidRDefault="00421274" w:rsidP="00421274">
      <w:pPr>
        <w:tabs>
          <w:tab w:val="left" w:pos="90"/>
        </w:tabs>
        <w:spacing w:line="480" w:lineRule="auto"/>
        <w:rPr>
          <w:rFonts w:ascii="Times New Roman" w:hAnsi="Times New Roman"/>
          <w:sz w:val="24"/>
          <w:szCs w:val="24"/>
        </w:rPr>
      </w:pPr>
    </w:p>
    <w:p w:rsidR="000013FB" w:rsidRDefault="005D6626" w:rsidP="00421274">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A4347">
        <w:rPr>
          <w:rFonts w:ascii="Times New Roman" w:hAnsi="Times New Roman"/>
          <w:sz w:val="24"/>
          <w:szCs w:val="24"/>
        </w:rPr>
        <w:t>DCF</w:t>
      </w:r>
      <w:r w:rsidR="004146B3">
        <w:rPr>
          <w:rFonts w:ascii="Times New Roman" w:hAnsi="Times New Roman"/>
          <w:sz w:val="24"/>
          <w:szCs w:val="24"/>
        </w:rPr>
        <w:t xml:space="preserve"> has requested that </w:t>
      </w:r>
      <w:r w:rsidR="000D161D">
        <w:rPr>
          <w:rFonts w:ascii="Times New Roman" w:hAnsi="Times New Roman"/>
          <w:sz w:val="24"/>
          <w:szCs w:val="24"/>
        </w:rPr>
        <w:t>Mr. and Mrs. R.</w:t>
      </w:r>
      <w:r w:rsidR="004146B3">
        <w:rPr>
          <w:rFonts w:ascii="Times New Roman" w:hAnsi="Times New Roman"/>
          <w:sz w:val="24"/>
          <w:szCs w:val="24"/>
        </w:rPr>
        <w:t xml:space="preserve"> be fully licensed as foster parents before </w:t>
      </w:r>
      <w:r w:rsidR="008864FB">
        <w:rPr>
          <w:rFonts w:ascii="Times New Roman" w:hAnsi="Times New Roman"/>
          <w:sz w:val="24"/>
          <w:szCs w:val="24"/>
        </w:rPr>
        <w:t>Mortimer</w:t>
      </w:r>
      <w:r w:rsidR="004146B3">
        <w:rPr>
          <w:rFonts w:ascii="Times New Roman" w:hAnsi="Times New Roman"/>
          <w:sz w:val="24"/>
          <w:szCs w:val="24"/>
        </w:rPr>
        <w:t xml:space="preserve"> is placed with them.</w:t>
      </w:r>
      <w:r w:rsidR="008351A1">
        <w:rPr>
          <w:rFonts w:ascii="Times New Roman" w:hAnsi="Times New Roman"/>
          <w:sz w:val="24"/>
          <w:szCs w:val="24"/>
        </w:rPr>
        <w:t xml:space="preserve">  </w:t>
      </w:r>
      <w:r w:rsidR="004146B3">
        <w:rPr>
          <w:rFonts w:ascii="Times New Roman" w:hAnsi="Times New Roman"/>
          <w:sz w:val="24"/>
          <w:szCs w:val="24"/>
        </w:rPr>
        <w:t xml:space="preserve">This </w:t>
      </w:r>
      <w:r w:rsidR="007418DD">
        <w:rPr>
          <w:rFonts w:ascii="Times New Roman" w:hAnsi="Times New Roman"/>
          <w:sz w:val="24"/>
          <w:szCs w:val="24"/>
        </w:rPr>
        <w:t xml:space="preserve">requirement is not consistent with </w:t>
      </w:r>
      <w:r w:rsidR="006D5296">
        <w:rPr>
          <w:rFonts w:ascii="Times New Roman" w:hAnsi="Times New Roman"/>
          <w:sz w:val="24"/>
          <w:szCs w:val="24"/>
        </w:rPr>
        <w:t>East Dakota</w:t>
      </w:r>
      <w:r w:rsidR="007418DD">
        <w:rPr>
          <w:rFonts w:ascii="Times New Roman" w:hAnsi="Times New Roman"/>
          <w:sz w:val="24"/>
          <w:szCs w:val="24"/>
        </w:rPr>
        <w:t xml:space="preserve"> law and therefore runs counter to the plain language of the ICPC.  </w:t>
      </w:r>
    </w:p>
    <w:p w:rsidR="00CB123F" w:rsidRDefault="000013FB" w:rsidP="000013FB">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B123F">
        <w:rPr>
          <w:rFonts w:ascii="Times New Roman" w:hAnsi="Times New Roman"/>
          <w:sz w:val="24"/>
          <w:szCs w:val="24"/>
        </w:rPr>
        <w:t xml:space="preserve">Article </w:t>
      </w:r>
      <w:proofErr w:type="gramStart"/>
      <w:r w:rsidR="00CB123F">
        <w:rPr>
          <w:rFonts w:ascii="Times New Roman" w:hAnsi="Times New Roman"/>
          <w:sz w:val="24"/>
          <w:szCs w:val="24"/>
        </w:rPr>
        <w:t>III(</w:t>
      </w:r>
      <w:proofErr w:type="gramEnd"/>
      <w:r w:rsidR="00CB123F">
        <w:rPr>
          <w:rFonts w:ascii="Times New Roman" w:hAnsi="Times New Roman"/>
          <w:sz w:val="24"/>
          <w:szCs w:val="24"/>
        </w:rPr>
        <w:t xml:space="preserve">a) of the ICP requires compliance with each article of the ICPC and the applicable laws of the </w:t>
      </w:r>
      <w:r w:rsidR="00CB123F" w:rsidRPr="0075646B">
        <w:rPr>
          <w:rFonts w:ascii="Times New Roman" w:hAnsi="Times New Roman"/>
          <w:i/>
          <w:sz w:val="24"/>
          <w:szCs w:val="24"/>
        </w:rPr>
        <w:t>receiving state</w:t>
      </w:r>
      <w:r w:rsidR="00CB123F">
        <w:rPr>
          <w:rFonts w:ascii="Times New Roman" w:hAnsi="Times New Roman"/>
          <w:sz w:val="24"/>
          <w:szCs w:val="24"/>
        </w:rPr>
        <w:t xml:space="preserve"> governing the placement of children therein.  Conn. Gen. Stat. § 17a-175(III</w:t>
      </w:r>
      <w:proofErr w:type="gramStart"/>
      <w:r w:rsidR="00CB123F">
        <w:rPr>
          <w:rFonts w:ascii="Times New Roman" w:hAnsi="Times New Roman"/>
          <w:sz w:val="24"/>
          <w:szCs w:val="24"/>
        </w:rPr>
        <w:t>)(</w:t>
      </w:r>
      <w:proofErr w:type="gramEnd"/>
      <w:r w:rsidR="00CB123F">
        <w:rPr>
          <w:rFonts w:ascii="Times New Roman" w:hAnsi="Times New Roman"/>
          <w:sz w:val="24"/>
          <w:szCs w:val="24"/>
        </w:rPr>
        <w:t xml:space="preserve">a).  </w:t>
      </w:r>
    </w:p>
    <w:p w:rsidR="007418DD" w:rsidRDefault="00CB123F"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013FB">
        <w:rPr>
          <w:rFonts w:ascii="Times New Roman" w:hAnsi="Times New Roman"/>
          <w:sz w:val="24"/>
          <w:szCs w:val="24"/>
        </w:rPr>
        <w:t>L</w:t>
      </w:r>
      <w:r w:rsidR="007418DD">
        <w:rPr>
          <w:rFonts w:ascii="Times New Roman" w:hAnsi="Times New Roman"/>
          <w:sz w:val="24"/>
          <w:szCs w:val="24"/>
        </w:rPr>
        <w:t xml:space="preserve">icensing requirements </w:t>
      </w:r>
      <w:r w:rsidR="000013FB">
        <w:rPr>
          <w:rFonts w:ascii="Times New Roman" w:hAnsi="Times New Roman"/>
          <w:sz w:val="24"/>
          <w:szCs w:val="24"/>
        </w:rPr>
        <w:t xml:space="preserve">for </w:t>
      </w:r>
      <w:r w:rsidR="006D5296">
        <w:rPr>
          <w:rFonts w:ascii="Times New Roman" w:hAnsi="Times New Roman"/>
          <w:sz w:val="24"/>
          <w:szCs w:val="24"/>
        </w:rPr>
        <w:t>East Dakota</w:t>
      </w:r>
      <w:r w:rsidR="000013FB">
        <w:rPr>
          <w:rFonts w:ascii="Times New Roman" w:hAnsi="Times New Roman"/>
          <w:sz w:val="24"/>
          <w:szCs w:val="24"/>
        </w:rPr>
        <w:t xml:space="preserve"> foster families </w:t>
      </w:r>
      <w:r w:rsidR="007418DD">
        <w:rPr>
          <w:rFonts w:ascii="Times New Roman" w:hAnsi="Times New Roman"/>
          <w:sz w:val="24"/>
          <w:szCs w:val="24"/>
        </w:rPr>
        <w:t xml:space="preserve">are </w:t>
      </w:r>
      <w:r w:rsidR="000013FB">
        <w:rPr>
          <w:rFonts w:ascii="Times New Roman" w:hAnsi="Times New Roman"/>
          <w:sz w:val="24"/>
          <w:szCs w:val="24"/>
        </w:rPr>
        <w:t>enumerated</w:t>
      </w:r>
      <w:r w:rsidR="007418DD">
        <w:rPr>
          <w:rFonts w:ascii="Times New Roman" w:hAnsi="Times New Roman"/>
          <w:sz w:val="24"/>
          <w:szCs w:val="24"/>
        </w:rPr>
        <w:t xml:space="preserve"> in Section 131D-10.3 of the General Statutes of </w:t>
      </w:r>
      <w:r w:rsidR="006D5296">
        <w:rPr>
          <w:rFonts w:ascii="Times New Roman" w:hAnsi="Times New Roman"/>
          <w:sz w:val="24"/>
          <w:szCs w:val="24"/>
        </w:rPr>
        <w:t>East Dakota</w:t>
      </w:r>
      <w:r>
        <w:rPr>
          <w:rFonts w:ascii="Times New Roman" w:hAnsi="Times New Roman"/>
          <w:sz w:val="24"/>
          <w:szCs w:val="24"/>
        </w:rPr>
        <w:t>.</w:t>
      </w:r>
      <w:r w:rsidR="0042123F">
        <w:rPr>
          <w:rFonts w:ascii="Times New Roman" w:hAnsi="Times New Roman"/>
          <w:sz w:val="24"/>
          <w:szCs w:val="24"/>
        </w:rPr>
        <w:t xml:space="preserve"> </w:t>
      </w:r>
      <w:proofErr w:type="gramStart"/>
      <w:r w:rsidR="0042123F">
        <w:rPr>
          <w:rFonts w:ascii="Times New Roman" w:hAnsi="Times New Roman"/>
          <w:sz w:val="24"/>
          <w:szCs w:val="24"/>
        </w:rPr>
        <w:t xml:space="preserve">(Attached as </w:t>
      </w:r>
      <w:r w:rsidR="0042123F" w:rsidRPr="0042123F">
        <w:rPr>
          <w:rFonts w:ascii="Times New Roman" w:hAnsi="Times New Roman"/>
          <w:sz w:val="24"/>
          <w:szCs w:val="24"/>
          <w:u w:val="single"/>
        </w:rPr>
        <w:t>Exhibit A</w:t>
      </w:r>
      <w:r w:rsidR="0042123F">
        <w:rPr>
          <w:rFonts w:ascii="Times New Roman" w:hAnsi="Times New Roman"/>
          <w:sz w:val="24"/>
          <w:szCs w:val="24"/>
        </w:rPr>
        <w:t>).</w:t>
      </w:r>
      <w:proofErr w:type="gramEnd"/>
      <w:r>
        <w:rPr>
          <w:rFonts w:ascii="Times New Roman" w:hAnsi="Times New Roman"/>
          <w:sz w:val="24"/>
          <w:szCs w:val="24"/>
        </w:rPr>
        <w:t xml:space="preserve">  </w:t>
      </w:r>
      <w:r w:rsidR="007418DD">
        <w:rPr>
          <w:rFonts w:ascii="Times New Roman" w:hAnsi="Times New Roman"/>
          <w:sz w:val="24"/>
          <w:szCs w:val="24"/>
        </w:rPr>
        <w:t xml:space="preserve">  </w:t>
      </w:r>
      <w:r w:rsidR="0042123F">
        <w:rPr>
          <w:rFonts w:ascii="Times New Roman" w:hAnsi="Times New Roman"/>
          <w:sz w:val="24"/>
          <w:szCs w:val="24"/>
        </w:rPr>
        <w:t>T</w:t>
      </w:r>
      <w:r w:rsidR="007418DD">
        <w:rPr>
          <w:rFonts w:ascii="Times New Roman" w:hAnsi="Times New Roman"/>
          <w:sz w:val="24"/>
          <w:szCs w:val="24"/>
        </w:rPr>
        <w:t xml:space="preserve">he </w:t>
      </w:r>
      <w:r w:rsidR="0042123F">
        <w:rPr>
          <w:rFonts w:ascii="Times New Roman" w:hAnsi="Times New Roman"/>
          <w:sz w:val="24"/>
          <w:szCs w:val="24"/>
        </w:rPr>
        <w:t xml:space="preserve">licensing </w:t>
      </w:r>
      <w:r w:rsidR="007418DD">
        <w:rPr>
          <w:rFonts w:ascii="Times New Roman" w:hAnsi="Times New Roman"/>
          <w:sz w:val="24"/>
          <w:szCs w:val="24"/>
        </w:rPr>
        <w:t>requirements</w:t>
      </w:r>
      <w:r w:rsidR="0042123F">
        <w:rPr>
          <w:rFonts w:ascii="Times New Roman" w:hAnsi="Times New Roman"/>
          <w:sz w:val="24"/>
          <w:szCs w:val="24"/>
        </w:rPr>
        <w:t>, however,</w:t>
      </w:r>
      <w:r w:rsidR="007418DD">
        <w:rPr>
          <w:rFonts w:ascii="Times New Roman" w:hAnsi="Times New Roman"/>
          <w:sz w:val="24"/>
          <w:szCs w:val="24"/>
        </w:rPr>
        <w:t xml:space="preserve"> do not apply to “[</w:t>
      </w:r>
      <w:proofErr w:type="spellStart"/>
      <w:r w:rsidR="007418DD">
        <w:rPr>
          <w:rFonts w:ascii="Times New Roman" w:hAnsi="Times New Roman"/>
          <w:sz w:val="24"/>
          <w:szCs w:val="24"/>
        </w:rPr>
        <w:t>i</w:t>
      </w:r>
      <w:proofErr w:type="spellEnd"/>
      <w:r w:rsidR="007418DD">
        <w:rPr>
          <w:rFonts w:ascii="Times New Roman" w:hAnsi="Times New Roman"/>
          <w:sz w:val="24"/>
          <w:szCs w:val="24"/>
        </w:rPr>
        <w:t>]</w:t>
      </w:r>
      <w:proofErr w:type="spellStart"/>
      <w:r w:rsidR="00B02F86">
        <w:rPr>
          <w:rFonts w:ascii="Times New Roman" w:hAnsi="Times New Roman"/>
          <w:sz w:val="24"/>
          <w:szCs w:val="24"/>
        </w:rPr>
        <w:t>ndividuals</w:t>
      </w:r>
      <w:proofErr w:type="spellEnd"/>
      <w:r w:rsidR="007418DD">
        <w:rPr>
          <w:rFonts w:ascii="Times New Roman" w:hAnsi="Times New Roman"/>
          <w:sz w:val="24"/>
          <w:szCs w:val="24"/>
        </w:rPr>
        <w:t xml:space="preserve"> who are related by blood, marriage, or adoption to the child.”</w:t>
      </w:r>
      <w:r w:rsidR="0042123F">
        <w:rPr>
          <w:rFonts w:ascii="Times New Roman" w:hAnsi="Times New Roman"/>
          <w:sz w:val="24"/>
          <w:szCs w:val="24"/>
        </w:rPr>
        <w:t xml:space="preserve">  </w:t>
      </w:r>
      <w:proofErr w:type="gramStart"/>
      <w:r w:rsidR="0042123F">
        <w:rPr>
          <w:rFonts w:ascii="Times New Roman" w:hAnsi="Times New Roman"/>
          <w:sz w:val="24"/>
          <w:szCs w:val="24"/>
        </w:rPr>
        <w:t xml:space="preserve">N.C. Gen. Stat. </w:t>
      </w:r>
      <w:r w:rsidR="009F448F">
        <w:rPr>
          <w:rFonts w:ascii="Times New Roman" w:hAnsi="Times New Roman"/>
          <w:sz w:val="24"/>
          <w:szCs w:val="24"/>
        </w:rPr>
        <w:t>§ 131D-10.4.</w:t>
      </w:r>
      <w:proofErr w:type="gramEnd"/>
      <w:r w:rsidR="009F448F">
        <w:rPr>
          <w:rFonts w:ascii="Times New Roman" w:hAnsi="Times New Roman"/>
          <w:sz w:val="24"/>
          <w:szCs w:val="24"/>
        </w:rPr>
        <w:t xml:space="preserve"> </w:t>
      </w:r>
      <w:r w:rsidR="00B82E26">
        <w:rPr>
          <w:rFonts w:ascii="Times New Roman" w:hAnsi="Times New Roman"/>
          <w:sz w:val="24"/>
          <w:szCs w:val="24"/>
        </w:rPr>
        <w:t xml:space="preserve"> </w:t>
      </w:r>
      <w:proofErr w:type="gramStart"/>
      <w:r w:rsidR="00B82E26">
        <w:rPr>
          <w:rFonts w:ascii="Times New Roman" w:hAnsi="Times New Roman"/>
          <w:sz w:val="24"/>
          <w:szCs w:val="24"/>
        </w:rPr>
        <w:t xml:space="preserve">(Attached </w:t>
      </w:r>
      <w:r w:rsidR="00B82E26" w:rsidRPr="002C218E">
        <w:rPr>
          <w:rFonts w:ascii="Times New Roman" w:hAnsi="Times New Roman"/>
          <w:sz w:val="24"/>
          <w:szCs w:val="24"/>
        </w:rPr>
        <w:t xml:space="preserve">as </w:t>
      </w:r>
      <w:r w:rsidR="00B82E26" w:rsidRPr="00B82E26">
        <w:rPr>
          <w:rFonts w:ascii="Times New Roman" w:hAnsi="Times New Roman"/>
          <w:sz w:val="24"/>
          <w:szCs w:val="24"/>
          <w:u w:val="single"/>
        </w:rPr>
        <w:t>Exhibit B</w:t>
      </w:r>
      <w:r w:rsidR="00B82E26">
        <w:rPr>
          <w:rFonts w:ascii="Times New Roman" w:hAnsi="Times New Roman"/>
          <w:sz w:val="24"/>
          <w:szCs w:val="24"/>
        </w:rPr>
        <w:t>.)</w:t>
      </w:r>
      <w:proofErr w:type="gramEnd"/>
      <w:r w:rsidR="009F448F">
        <w:rPr>
          <w:rFonts w:ascii="Times New Roman" w:hAnsi="Times New Roman"/>
          <w:sz w:val="24"/>
          <w:szCs w:val="24"/>
        </w:rPr>
        <w:t xml:space="preserve"> B</w:t>
      </w:r>
      <w:r w:rsidR="00C06CDB">
        <w:rPr>
          <w:rFonts w:ascii="Times New Roman" w:hAnsi="Times New Roman"/>
          <w:sz w:val="24"/>
          <w:szCs w:val="24"/>
        </w:rPr>
        <w:t xml:space="preserve">oth the county social worker who conducted the home study on </w:t>
      </w:r>
      <w:r w:rsidR="000D161D">
        <w:rPr>
          <w:rFonts w:ascii="Times New Roman" w:hAnsi="Times New Roman"/>
          <w:sz w:val="24"/>
          <w:szCs w:val="24"/>
        </w:rPr>
        <w:t>Mr. and Mrs. R.</w:t>
      </w:r>
      <w:r w:rsidR="00C06CDB">
        <w:rPr>
          <w:rFonts w:ascii="Times New Roman" w:hAnsi="Times New Roman"/>
          <w:sz w:val="24"/>
          <w:szCs w:val="24"/>
        </w:rPr>
        <w:t xml:space="preserve">, as well as with the </w:t>
      </w:r>
      <w:r w:rsidR="006D5296">
        <w:rPr>
          <w:rFonts w:ascii="Times New Roman" w:hAnsi="Times New Roman"/>
          <w:sz w:val="24"/>
          <w:szCs w:val="24"/>
        </w:rPr>
        <w:t>East Dakota</w:t>
      </w:r>
      <w:r w:rsidR="00C06CDB">
        <w:rPr>
          <w:rFonts w:ascii="Times New Roman" w:hAnsi="Times New Roman"/>
          <w:sz w:val="24"/>
          <w:szCs w:val="24"/>
        </w:rPr>
        <w:t xml:space="preserve"> ICPC Administrator</w:t>
      </w:r>
      <w:r w:rsidR="000013FB">
        <w:rPr>
          <w:rFonts w:ascii="Times New Roman" w:hAnsi="Times New Roman"/>
          <w:sz w:val="24"/>
          <w:szCs w:val="24"/>
        </w:rPr>
        <w:t>’s office</w:t>
      </w:r>
      <w:r w:rsidR="00C06CDB">
        <w:rPr>
          <w:rFonts w:ascii="Times New Roman" w:hAnsi="Times New Roman"/>
          <w:sz w:val="24"/>
          <w:szCs w:val="24"/>
        </w:rPr>
        <w:t>,</w:t>
      </w:r>
      <w:r w:rsidR="009F448F">
        <w:rPr>
          <w:rFonts w:ascii="Times New Roman" w:hAnsi="Times New Roman"/>
          <w:sz w:val="24"/>
          <w:szCs w:val="24"/>
        </w:rPr>
        <w:t xml:space="preserve"> have confirmed in conversation with undersigned counsel</w:t>
      </w:r>
      <w:r w:rsidR="00C06CDB">
        <w:rPr>
          <w:rFonts w:ascii="Times New Roman" w:hAnsi="Times New Roman"/>
          <w:sz w:val="24"/>
          <w:szCs w:val="24"/>
        </w:rPr>
        <w:t xml:space="preserve"> that</w:t>
      </w:r>
      <w:r w:rsidR="000013FB">
        <w:rPr>
          <w:rFonts w:ascii="Times New Roman" w:hAnsi="Times New Roman"/>
          <w:sz w:val="24"/>
          <w:szCs w:val="24"/>
        </w:rPr>
        <w:t xml:space="preserve"> since </w:t>
      </w:r>
      <w:r w:rsidR="008864FB">
        <w:rPr>
          <w:rFonts w:ascii="Times New Roman" w:hAnsi="Times New Roman"/>
          <w:sz w:val="24"/>
          <w:szCs w:val="24"/>
        </w:rPr>
        <w:t>Mortimer</w:t>
      </w:r>
      <w:r w:rsidR="000013FB">
        <w:rPr>
          <w:rFonts w:ascii="Times New Roman" w:hAnsi="Times New Roman"/>
          <w:sz w:val="24"/>
          <w:szCs w:val="24"/>
        </w:rPr>
        <w:t xml:space="preserve"> is a blood relative of Mr. </w:t>
      </w:r>
      <w:r w:rsidR="008864FB">
        <w:rPr>
          <w:rFonts w:ascii="Times New Roman" w:hAnsi="Times New Roman"/>
          <w:sz w:val="24"/>
          <w:szCs w:val="24"/>
        </w:rPr>
        <w:t>R.</w:t>
      </w:r>
      <w:r w:rsidR="000013FB">
        <w:rPr>
          <w:rFonts w:ascii="Times New Roman" w:hAnsi="Times New Roman"/>
          <w:sz w:val="24"/>
          <w:szCs w:val="24"/>
        </w:rPr>
        <w:t>, he</w:t>
      </w:r>
      <w:r w:rsidR="00C06CDB">
        <w:rPr>
          <w:rFonts w:ascii="Times New Roman" w:hAnsi="Times New Roman"/>
          <w:sz w:val="24"/>
          <w:szCs w:val="24"/>
        </w:rPr>
        <w:t xml:space="preserve"> is eligible to be placed with </w:t>
      </w:r>
      <w:r w:rsidR="000D161D">
        <w:rPr>
          <w:rFonts w:ascii="Times New Roman" w:hAnsi="Times New Roman"/>
          <w:sz w:val="24"/>
          <w:szCs w:val="24"/>
        </w:rPr>
        <w:t>Mr. and Mrs. R.</w:t>
      </w:r>
      <w:r w:rsidR="00C06CDB">
        <w:rPr>
          <w:rFonts w:ascii="Times New Roman" w:hAnsi="Times New Roman"/>
          <w:sz w:val="24"/>
          <w:szCs w:val="24"/>
        </w:rPr>
        <w:t xml:space="preserve"> immediately under </w:t>
      </w:r>
      <w:r w:rsidR="006D5296">
        <w:rPr>
          <w:rFonts w:ascii="Times New Roman" w:hAnsi="Times New Roman"/>
          <w:sz w:val="24"/>
          <w:szCs w:val="24"/>
        </w:rPr>
        <w:t>East Dakota</w:t>
      </w:r>
      <w:r w:rsidR="00C06CDB">
        <w:rPr>
          <w:rFonts w:ascii="Times New Roman" w:hAnsi="Times New Roman"/>
          <w:sz w:val="24"/>
          <w:szCs w:val="24"/>
        </w:rPr>
        <w:t xml:space="preserve"> law.</w:t>
      </w:r>
    </w:p>
    <w:p w:rsidR="002B7F79" w:rsidRDefault="002B7F79"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It is notable in this case that in its ICPC request to </w:t>
      </w:r>
      <w:r w:rsidR="006D5296">
        <w:rPr>
          <w:rFonts w:ascii="Times New Roman" w:hAnsi="Times New Roman"/>
          <w:sz w:val="24"/>
          <w:szCs w:val="24"/>
        </w:rPr>
        <w:t>East Dakota</w:t>
      </w:r>
      <w:r>
        <w:rPr>
          <w:rFonts w:ascii="Times New Roman" w:hAnsi="Times New Roman"/>
          <w:sz w:val="24"/>
          <w:szCs w:val="24"/>
        </w:rPr>
        <w:t xml:space="preserve">, DCF </w:t>
      </w:r>
      <w:r w:rsidR="00C31B40">
        <w:rPr>
          <w:rFonts w:ascii="Times New Roman" w:hAnsi="Times New Roman"/>
          <w:sz w:val="24"/>
          <w:szCs w:val="24"/>
        </w:rPr>
        <w:t>did not request</w:t>
      </w:r>
      <w:r>
        <w:rPr>
          <w:rFonts w:ascii="Times New Roman" w:hAnsi="Times New Roman"/>
          <w:sz w:val="24"/>
          <w:szCs w:val="24"/>
        </w:rPr>
        <w:t xml:space="preserve"> that </w:t>
      </w:r>
      <w:r w:rsidR="000D161D">
        <w:rPr>
          <w:rFonts w:ascii="Times New Roman" w:hAnsi="Times New Roman"/>
          <w:sz w:val="24"/>
          <w:szCs w:val="24"/>
        </w:rPr>
        <w:t>Mr. and Mrs. R.</w:t>
      </w:r>
      <w:r>
        <w:rPr>
          <w:rFonts w:ascii="Times New Roman" w:hAnsi="Times New Roman"/>
          <w:sz w:val="24"/>
          <w:szCs w:val="24"/>
        </w:rPr>
        <w:t xml:space="preserve"> be assessed </w:t>
      </w:r>
      <w:r w:rsidR="00C31B40">
        <w:rPr>
          <w:rFonts w:ascii="Times New Roman" w:hAnsi="Times New Roman"/>
          <w:sz w:val="24"/>
          <w:szCs w:val="24"/>
        </w:rPr>
        <w:t>as a relative placement</w:t>
      </w:r>
      <w:r>
        <w:rPr>
          <w:rFonts w:ascii="Times New Roman" w:hAnsi="Times New Roman"/>
          <w:sz w:val="24"/>
          <w:szCs w:val="24"/>
        </w:rPr>
        <w:t xml:space="preserve">.  The ICPC 100-A form used to request an ICPC study contains several categories that apply to the proposed placement resource in the receiving state.  </w:t>
      </w:r>
      <w:r w:rsidR="00C31B40">
        <w:rPr>
          <w:rFonts w:ascii="Times New Roman" w:hAnsi="Times New Roman"/>
          <w:sz w:val="24"/>
          <w:szCs w:val="24"/>
        </w:rPr>
        <w:t xml:space="preserve">The sending state indicates by checking a box which category the proposed placement resource falls within.  </w:t>
      </w:r>
      <w:r>
        <w:rPr>
          <w:rFonts w:ascii="Times New Roman" w:hAnsi="Times New Roman"/>
          <w:sz w:val="24"/>
          <w:szCs w:val="24"/>
        </w:rPr>
        <w:t xml:space="preserve">Two such categories are “Foster Family Home” and “Relative.”  Upon information and belief, DCF requested that </w:t>
      </w:r>
      <w:r w:rsidR="000D161D">
        <w:rPr>
          <w:rFonts w:ascii="Times New Roman" w:hAnsi="Times New Roman"/>
          <w:sz w:val="24"/>
          <w:szCs w:val="24"/>
        </w:rPr>
        <w:t>Mr. and Mrs. R.</w:t>
      </w:r>
      <w:r>
        <w:rPr>
          <w:rFonts w:ascii="Times New Roman" w:hAnsi="Times New Roman"/>
          <w:sz w:val="24"/>
          <w:szCs w:val="24"/>
        </w:rPr>
        <w:t xml:space="preserve"> be assessed by </w:t>
      </w:r>
      <w:r w:rsidR="006D5296">
        <w:rPr>
          <w:rFonts w:ascii="Times New Roman" w:hAnsi="Times New Roman"/>
          <w:sz w:val="24"/>
          <w:szCs w:val="24"/>
        </w:rPr>
        <w:t>East Dakota</w:t>
      </w:r>
      <w:r>
        <w:rPr>
          <w:rFonts w:ascii="Times New Roman" w:hAnsi="Times New Roman"/>
          <w:sz w:val="24"/>
          <w:szCs w:val="24"/>
        </w:rPr>
        <w:t xml:space="preserve"> authorities as a </w:t>
      </w:r>
      <w:r w:rsidR="00C31B40">
        <w:rPr>
          <w:rFonts w:ascii="Times New Roman" w:hAnsi="Times New Roman"/>
          <w:sz w:val="24"/>
          <w:szCs w:val="24"/>
        </w:rPr>
        <w:t>“</w:t>
      </w:r>
      <w:r>
        <w:rPr>
          <w:rFonts w:ascii="Times New Roman" w:hAnsi="Times New Roman"/>
          <w:sz w:val="24"/>
          <w:szCs w:val="24"/>
        </w:rPr>
        <w:t>Foster Family Home</w:t>
      </w:r>
      <w:r w:rsidR="000D161D">
        <w:rPr>
          <w:rFonts w:ascii="Times New Roman" w:hAnsi="Times New Roman"/>
          <w:sz w:val="24"/>
          <w:szCs w:val="24"/>
        </w:rPr>
        <w:t>,</w:t>
      </w:r>
      <w:r w:rsidR="00C31B40">
        <w:rPr>
          <w:rFonts w:ascii="Times New Roman" w:hAnsi="Times New Roman"/>
          <w:sz w:val="24"/>
          <w:szCs w:val="24"/>
        </w:rPr>
        <w:t>”</w:t>
      </w:r>
      <w:r w:rsidR="000D161D">
        <w:rPr>
          <w:rFonts w:ascii="Times New Roman" w:hAnsi="Times New Roman"/>
          <w:sz w:val="24"/>
          <w:szCs w:val="24"/>
        </w:rPr>
        <w:t xml:space="preserve"> </w:t>
      </w:r>
      <w:r>
        <w:rPr>
          <w:rFonts w:ascii="Times New Roman" w:hAnsi="Times New Roman"/>
          <w:sz w:val="24"/>
          <w:szCs w:val="24"/>
        </w:rPr>
        <w:t>rather than as a “Relative.”</w:t>
      </w:r>
      <w:r w:rsidR="00C31B40">
        <w:rPr>
          <w:rStyle w:val="FootnoteReference"/>
          <w:rFonts w:ascii="Times New Roman" w:hAnsi="Times New Roman"/>
          <w:sz w:val="24"/>
          <w:szCs w:val="24"/>
        </w:rPr>
        <w:footnoteReference w:id="1"/>
      </w:r>
      <w:r>
        <w:rPr>
          <w:rFonts w:ascii="Times New Roman" w:hAnsi="Times New Roman"/>
          <w:sz w:val="24"/>
          <w:szCs w:val="24"/>
        </w:rPr>
        <w:t xml:space="preserve">  </w:t>
      </w:r>
      <w:r w:rsidR="00B82E26">
        <w:rPr>
          <w:rFonts w:ascii="Times New Roman" w:hAnsi="Times New Roman"/>
          <w:sz w:val="24"/>
          <w:szCs w:val="24"/>
        </w:rPr>
        <w:t>Had</w:t>
      </w:r>
      <w:r w:rsidR="00666788">
        <w:rPr>
          <w:rFonts w:ascii="Times New Roman" w:hAnsi="Times New Roman"/>
          <w:sz w:val="24"/>
          <w:szCs w:val="24"/>
        </w:rPr>
        <w:t xml:space="preserve"> </w:t>
      </w:r>
      <w:r>
        <w:rPr>
          <w:rFonts w:ascii="Times New Roman" w:hAnsi="Times New Roman"/>
          <w:sz w:val="24"/>
          <w:szCs w:val="24"/>
        </w:rPr>
        <w:t xml:space="preserve">DCF </w:t>
      </w:r>
      <w:r w:rsidR="00666788">
        <w:rPr>
          <w:rFonts w:ascii="Times New Roman" w:hAnsi="Times New Roman"/>
          <w:sz w:val="24"/>
          <w:szCs w:val="24"/>
        </w:rPr>
        <w:t xml:space="preserve">had </w:t>
      </w:r>
      <w:r>
        <w:rPr>
          <w:rFonts w:ascii="Times New Roman" w:hAnsi="Times New Roman"/>
          <w:sz w:val="24"/>
          <w:szCs w:val="24"/>
        </w:rPr>
        <w:t xml:space="preserve">checked the “Relative” box rather than the “Foster Family Home” box on the Form ICPC-100A, </w:t>
      </w:r>
      <w:r w:rsidR="000D161D">
        <w:rPr>
          <w:rFonts w:ascii="Times New Roman" w:hAnsi="Times New Roman"/>
          <w:sz w:val="24"/>
          <w:szCs w:val="24"/>
        </w:rPr>
        <w:t>Mr. and Mrs. R.</w:t>
      </w:r>
      <w:r>
        <w:rPr>
          <w:rFonts w:ascii="Times New Roman" w:hAnsi="Times New Roman"/>
          <w:sz w:val="24"/>
          <w:szCs w:val="24"/>
        </w:rPr>
        <w:t xml:space="preserve"> would have been assessed as a relative under </w:t>
      </w:r>
      <w:r w:rsidR="006D5296">
        <w:rPr>
          <w:rFonts w:ascii="Times New Roman" w:hAnsi="Times New Roman"/>
          <w:sz w:val="24"/>
          <w:szCs w:val="24"/>
        </w:rPr>
        <w:t>East Dakota</w:t>
      </w:r>
      <w:r>
        <w:rPr>
          <w:rFonts w:ascii="Times New Roman" w:hAnsi="Times New Roman"/>
          <w:sz w:val="24"/>
          <w:szCs w:val="24"/>
        </w:rPr>
        <w:t xml:space="preserve"> law, </w:t>
      </w:r>
      <w:r w:rsidR="00B82E26">
        <w:rPr>
          <w:rFonts w:ascii="Times New Roman" w:hAnsi="Times New Roman"/>
          <w:sz w:val="24"/>
          <w:szCs w:val="24"/>
        </w:rPr>
        <w:t>and no licensing requirement would have applied.</w:t>
      </w:r>
      <w:r>
        <w:rPr>
          <w:rFonts w:ascii="Times New Roman" w:hAnsi="Times New Roman"/>
          <w:sz w:val="24"/>
          <w:szCs w:val="24"/>
        </w:rPr>
        <w:t xml:space="preserve"> </w:t>
      </w:r>
      <w:r w:rsidR="00C75D67">
        <w:rPr>
          <w:rFonts w:ascii="Times New Roman" w:hAnsi="Times New Roman"/>
          <w:sz w:val="24"/>
          <w:szCs w:val="24"/>
        </w:rPr>
        <w:t xml:space="preserve">  </w:t>
      </w:r>
    </w:p>
    <w:p w:rsidR="0076759C" w:rsidRDefault="00C75D67" w:rsidP="00421274">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By </w:t>
      </w:r>
      <w:r w:rsidR="00C16075">
        <w:rPr>
          <w:rFonts w:ascii="Times New Roman" w:hAnsi="Times New Roman"/>
          <w:sz w:val="24"/>
          <w:szCs w:val="24"/>
        </w:rPr>
        <w:t>adding a licensing requirement as a condition of</w:t>
      </w:r>
      <w:r>
        <w:rPr>
          <w:rFonts w:ascii="Times New Roman" w:hAnsi="Times New Roman"/>
          <w:sz w:val="24"/>
          <w:szCs w:val="24"/>
        </w:rPr>
        <w:t xml:space="preserve"> ICPC approval, DCF has gone beyond the clear provisions of the ICPC</w:t>
      </w:r>
      <w:r w:rsidR="00385C00">
        <w:rPr>
          <w:rFonts w:ascii="Times New Roman" w:hAnsi="Times New Roman"/>
          <w:sz w:val="24"/>
          <w:szCs w:val="24"/>
        </w:rPr>
        <w:t xml:space="preserve"> by </w:t>
      </w:r>
      <w:r w:rsidR="00F14ACE">
        <w:rPr>
          <w:rFonts w:ascii="Times New Roman" w:hAnsi="Times New Roman"/>
          <w:sz w:val="24"/>
          <w:szCs w:val="24"/>
        </w:rPr>
        <w:t>adding a condition</w:t>
      </w:r>
      <w:r>
        <w:rPr>
          <w:rFonts w:ascii="Times New Roman" w:hAnsi="Times New Roman"/>
          <w:sz w:val="24"/>
          <w:szCs w:val="24"/>
        </w:rPr>
        <w:t xml:space="preserve"> to placement that is inconsistent with the laws of the receiving state.  </w:t>
      </w:r>
      <w:r w:rsidR="00F14ACE">
        <w:rPr>
          <w:rFonts w:ascii="Times New Roman" w:hAnsi="Times New Roman"/>
          <w:sz w:val="24"/>
          <w:szCs w:val="24"/>
        </w:rPr>
        <w:t xml:space="preserve">In doing so, DCF has itself created the only significant barrier to </w:t>
      </w:r>
      <w:r w:rsidR="008864FB">
        <w:rPr>
          <w:rFonts w:ascii="Times New Roman" w:hAnsi="Times New Roman"/>
          <w:sz w:val="24"/>
          <w:szCs w:val="24"/>
        </w:rPr>
        <w:t>Mortimer</w:t>
      </w:r>
      <w:r w:rsidR="00F14ACE">
        <w:rPr>
          <w:rFonts w:ascii="Times New Roman" w:hAnsi="Times New Roman"/>
          <w:sz w:val="24"/>
          <w:szCs w:val="24"/>
        </w:rPr>
        <w:t>’s placement.  This Court should not countenance such artificial barriers to the placement of a child with suitable relative caregivers.</w:t>
      </w:r>
      <w:r w:rsidR="00421274">
        <w:rPr>
          <w:rFonts w:ascii="Times New Roman" w:hAnsi="Times New Roman"/>
          <w:sz w:val="24"/>
          <w:szCs w:val="24"/>
        </w:rPr>
        <w:t xml:space="preserve"> </w:t>
      </w:r>
    </w:p>
    <w:p w:rsidR="0076759C" w:rsidRDefault="0076759C" w:rsidP="00D3484C">
      <w:pPr>
        <w:tabs>
          <w:tab w:val="left" w:pos="90"/>
        </w:tabs>
        <w:spacing w:line="480" w:lineRule="auto"/>
        <w:rPr>
          <w:rFonts w:ascii="Times New Roman" w:hAnsi="Times New Roman"/>
          <w:sz w:val="24"/>
          <w:szCs w:val="24"/>
        </w:rPr>
      </w:pPr>
    </w:p>
    <w:p w:rsidR="002B7F79" w:rsidRDefault="00EA2266" w:rsidP="00EA2266">
      <w:pPr>
        <w:pStyle w:val="ListParagraph"/>
        <w:numPr>
          <w:ilvl w:val="0"/>
          <w:numId w:val="12"/>
        </w:numPr>
        <w:tabs>
          <w:tab w:val="left" w:pos="90"/>
        </w:tabs>
        <w:spacing w:line="240" w:lineRule="auto"/>
        <w:rPr>
          <w:rFonts w:ascii="Times New Roman" w:hAnsi="Times New Roman"/>
          <w:b/>
          <w:sz w:val="24"/>
          <w:szCs w:val="24"/>
        </w:rPr>
      </w:pPr>
      <w:r w:rsidRPr="00EA2266">
        <w:rPr>
          <w:rFonts w:ascii="Times New Roman" w:hAnsi="Times New Roman"/>
          <w:b/>
          <w:sz w:val="24"/>
          <w:szCs w:val="24"/>
        </w:rPr>
        <w:t xml:space="preserve">Connecticut </w:t>
      </w:r>
      <w:r>
        <w:rPr>
          <w:rFonts w:ascii="Times New Roman" w:hAnsi="Times New Roman"/>
          <w:b/>
          <w:sz w:val="24"/>
          <w:szCs w:val="24"/>
        </w:rPr>
        <w:t>statutes, regulations, and DCF policy allow placement with relatives pending foster care licensing.</w:t>
      </w:r>
    </w:p>
    <w:p w:rsidR="00EA2266" w:rsidRDefault="00EA2266" w:rsidP="00EA2266">
      <w:pPr>
        <w:tabs>
          <w:tab w:val="left" w:pos="90"/>
        </w:tabs>
        <w:spacing w:line="240" w:lineRule="auto"/>
        <w:rPr>
          <w:rFonts w:ascii="Times New Roman" w:hAnsi="Times New Roman"/>
          <w:b/>
          <w:sz w:val="24"/>
          <w:szCs w:val="24"/>
        </w:rPr>
      </w:pPr>
    </w:p>
    <w:p w:rsidR="00EA2266" w:rsidRPr="00EA2266" w:rsidRDefault="00EA2266" w:rsidP="00EA2266">
      <w:pPr>
        <w:tabs>
          <w:tab w:val="left" w:pos="90"/>
        </w:tabs>
        <w:spacing w:line="240" w:lineRule="auto"/>
        <w:rPr>
          <w:rFonts w:ascii="Times New Roman" w:hAnsi="Times New Roman"/>
          <w:b/>
          <w:sz w:val="24"/>
          <w:szCs w:val="24"/>
        </w:rPr>
      </w:pPr>
    </w:p>
    <w:p w:rsidR="001D08C0" w:rsidRDefault="0075646B"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D08C0">
        <w:rPr>
          <w:rFonts w:ascii="Times New Roman" w:hAnsi="Times New Roman"/>
          <w:sz w:val="24"/>
          <w:szCs w:val="24"/>
        </w:rPr>
        <w:t xml:space="preserve">Although </w:t>
      </w:r>
      <w:r w:rsidR="006D5296">
        <w:rPr>
          <w:rFonts w:ascii="Times New Roman" w:hAnsi="Times New Roman"/>
          <w:sz w:val="24"/>
          <w:szCs w:val="24"/>
        </w:rPr>
        <w:t>East Dakota</w:t>
      </w:r>
      <w:r w:rsidR="001D08C0">
        <w:rPr>
          <w:rFonts w:ascii="Times New Roman" w:hAnsi="Times New Roman"/>
          <w:sz w:val="24"/>
          <w:szCs w:val="24"/>
        </w:rPr>
        <w:t xml:space="preserve"> law does not require foster parents to be licensed, </w:t>
      </w:r>
      <w:r w:rsidR="000D161D">
        <w:rPr>
          <w:rFonts w:ascii="Times New Roman" w:hAnsi="Times New Roman"/>
          <w:sz w:val="24"/>
          <w:szCs w:val="24"/>
        </w:rPr>
        <w:t>Mr. and Mrs. R.</w:t>
      </w:r>
      <w:r w:rsidR="001D08C0">
        <w:rPr>
          <w:rFonts w:ascii="Times New Roman" w:hAnsi="Times New Roman"/>
          <w:sz w:val="24"/>
          <w:szCs w:val="24"/>
        </w:rPr>
        <w:t xml:space="preserve"> are willing to complete these requirements.  </w:t>
      </w:r>
      <w:r w:rsidR="00E01FA2">
        <w:rPr>
          <w:rFonts w:ascii="Times New Roman" w:hAnsi="Times New Roman"/>
          <w:sz w:val="24"/>
          <w:szCs w:val="24"/>
        </w:rPr>
        <w:t>DCF has declined the request of child’s co</w:t>
      </w:r>
      <w:r w:rsidR="004C095C">
        <w:rPr>
          <w:rFonts w:ascii="Times New Roman" w:hAnsi="Times New Roman"/>
          <w:sz w:val="24"/>
          <w:szCs w:val="24"/>
        </w:rPr>
        <w:t>u</w:t>
      </w:r>
      <w:r w:rsidR="00E01FA2">
        <w:rPr>
          <w:rFonts w:ascii="Times New Roman" w:hAnsi="Times New Roman"/>
          <w:sz w:val="24"/>
          <w:szCs w:val="24"/>
        </w:rPr>
        <w:t xml:space="preserve">nsel to place </w:t>
      </w:r>
      <w:r w:rsidR="008864FB">
        <w:rPr>
          <w:rFonts w:ascii="Times New Roman" w:hAnsi="Times New Roman"/>
          <w:sz w:val="24"/>
          <w:szCs w:val="24"/>
        </w:rPr>
        <w:t>Mortimer</w:t>
      </w:r>
      <w:r w:rsidR="00E01FA2">
        <w:rPr>
          <w:rFonts w:ascii="Times New Roman" w:hAnsi="Times New Roman"/>
          <w:sz w:val="24"/>
          <w:szCs w:val="24"/>
        </w:rPr>
        <w:t xml:space="preserve"> with </w:t>
      </w:r>
      <w:r w:rsidR="000D161D">
        <w:rPr>
          <w:rFonts w:ascii="Times New Roman" w:hAnsi="Times New Roman"/>
          <w:sz w:val="24"/>
          <w:szCs w:val="24"/>
        </w:rPr>
        <w:t>Mr. and Mrs. R.</w:t>
      </w:r>
      <w:r w:rsidR="00E01FA2">
        <w:rPr>
          <w:rFonts w:ascii="Times New Roman" w:hAnsi="Times New Roman"/>
          <w:sz w:val="24"/>
          <w:szCs w:val="24"/>
        </w:rPr>
        <w:t xml:space="preserve"> while they complete the necessary licensing coursework.  </w:t>
      </w:r>
    </w:p>
    <w:p w:rsidR="00F122D7" w:rsidRDefault="001D08C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5646B">
        <w:rPr>
          <w:rFonts w:ascii="Times New Roman" w:hAnsi="Times New Roman"/>
          <w:sz w:val="24"/>
          <w:szCs w:val="24"/>
        </w:rPr>
        <w:t xml:space="preserve">While </w:t>
      </w:r>
      <w:r w:rsidR="00EA2266">
        <w:rPr>
          <w:rFonts w:ascii="Times New Roman" w:hAnsi="Times New Roman"/>
          <w:sz w:val="24"/>
          <w:szCs w:val="24"/>
        </w:rPr>
        <w:t xml:space="preserve">Section 17a-114 of the Connecticut General Statutes </w:t>
      </w:r>
      <w:r w:rsidR="0075646B">
        <w:rPr>
          <w:rFonts w:ascii="Times New Roman" w:hAnsi="Times New Roman"/>
          <w:sz w:val="24"/>
          <w:szCs w:val="24"/>
        </w:rPr>
        <w:t xml:space="preserve">requires relative foster homes </w:t>
      </w:r>
      <w:r>
        <w:rPr>
          <w:rFonts w:ascii="Times New Roman" w:hAnsi="Times New Roman"/>
          <w:sz w:val="24"/>
          <w:szCs w:val="24"/>
        </w:rPr>
        <w:t xml:space="preserve">to </w:t>
      </w:r>
      <w:r w:rsidR="0075646B">
        <w:rPr>
          <w:rFonts w:ascii="Times New Roman" w:hAnsi="Times New Roman"/>
          <w:sz w:val="24"/>
          <w:szCs w:val="24"/>
        </w:rPr>
        <w:t xml:space="preserve">be licensed, it </w:t>
      </w:r>
      <w:r w:rsidR="00F122D7">
        <w:rPr>
          <w:rFonts w:ascii="Times New Roman" w:hAnsi="Times New Roman"/>
          <w:sz w:val="24"/>
          <w:szCs w:val="24"/>
        </w:rPr>
        <w:t xml:space="preserve">also explicitly states that temporary placements with relatives are permitted while those relatives complete licensing requirements.  DCF may place a child in the home of a relative caregiver for up to 90 days provided a satisfactory home visit, basic family assessment, and criminal background check is conducted.  </w:t>
      </w:r>
      <w:proofErr w:type="gramStart"/>
      <w:r w:rsidR="00F122D7">
        <w:rPr>
          <w:rFonts w:ascii="Times New Roman" w:hAnsi="Times New Roman"/>
          <w:sz w:val="24"/>
          <w:szCs w:val="24"/>
        </w:rPr>
        <w:t>Conn. Gen. Stat. § 17a-114(c).</w:t>
      </w:r>
      <w:proofErr w:type="gramEnd"/>
      <w:r w:rsidR="00F122D7">
        <w:rPr>
          <w:rFonts w:ascii="Times New Roman" w:hAnsi="Times New Roman"/>
          <w:sz w:val="24"/>
          <w:szCs w:val="24"/>
        </w:rPr>
        <w:t xml:space="preserve">  Any relative caregiver must complete licens</w:t>
      </w:r>
      <w:r>
        <w:rPr>
          <w:rFonts w:ascii="Times New Roman" w:hAnsi="Times New Roman"/>
          <w:sz w:val="24"/>
          <w:szCs w:val="24"/>
        </w:rPr>
        <w:t xml:space="preserve">ing requirements within 90 days.  </w:t>
      </w:r>
      <w:r w:rsidRPr="009E2C8C">
        <w:rPr>
          <w:rFonts w:ascii="Times New Roman" w:hAnsi="Times New Roman"/>
          <w:i/>
          <w:sz w:val="24"/>
          <w:szCs w:val="24"/>
        </w:rPr>
        <w:t>Id</w:t>
      </w:r>
      <w:r>
        <w:rPr>
          <w:rFonts w:ascii="Times New Roman" w:hAnsi="Times New Roman"/>
          <w:sz w:val="24"/>
          <w:szCs w:val="24"/>
        </w:rPr>
        <w:t xml:space="preserve">.   </w:t>
      </w:r>
      <w:r w:rsidR="00F122D7">
        <w:rPr>
          <w:rFonts w:ascii="Times New Roman" w:hAnsi="Times New Roman"/>
          <w:sz w:val="24"/>
          <w:szCs w:val="24"/>
        </w:rPr>
        <w:t>DCF</w:t>
      </w:r>
      <w:r>
        <w:rPr>
          <w:rFonts w:ascii="Times New Roman" w:hAnsi="Times New Roman"/>
          <w:sz w:val="24"/>
          <w:szCs w:val="24"/>
        </w:rPr>
        <w:t>, however,</w:t>
      </w:r>
      <w:r w:rsidR="00F122D7">
        <w:rPr>
          <w:rFonts w:ascii="Times New Roman" w:hAnsi="Times New Roman"/>
          <w:sz w:val="24"/>
          <w:szCs w:val="24"/>
        </w:rPr>
        <w:t xml:space="preserve"> may grant a waiver of any non-safety standard set out in the statute.  </w:t>
      </w:r>
      <w:r w:rsidR="00F122D7" w:rsidRPr="009E2C8C">
        <w:rPr>
          <w:rFonts w:ascii="Times New Roman" w:hAnsi="Times New Roman"/>
          <w:i/>
          <w:sz w:val="24"/>
          <w:szCs w:val="24"/>
        </w:rPr>
        <w:t>Id</w:t>
      </w:r>
      <w:r w:rsidR="00F122D7">
        <w:rPr>
          <w:rFonts w:ascii="Times New Roman" w:hAnsi="Times New Roman"/>
          <w:sz w:val="24"/>
          <w:szCs w:val="24"/>
        </w:rPr>
        <w:t>.  This statute makes no distinction between in-state and out of state relatives.</w:t>
      </w:r>
    </w:p>
    <w:p w:rsidR="00EA2266" w:rsidRDefault="00F122D7"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Furthermore, Connecticut’s Administrative Code allows for DCF to grant “Certification” to a relative caregiver in lieu of a foster care license.  Conn. Admin. </w:t>
      </w:r>
      <w:proofErr w:type="gramStart"/>
      <w:r>
        <w:rPr>
          <w:rFonts w:ascii="Times New Roman" w:hAnsi="Times New Roman"/>
          <w:sz w:val="24"/>
          <w:szCs w:val="24"/>
        </w:rPr>
        <w:t>Code § 17a-114-14</w:t>
      </w:r>
      <w:r w:rsidR="001D08C0">
        <w:rPr>
          <w:rFonts w:ascii="Times New Roman" w:hAnsi="Times New Roman"/>
          <w:sz w:val="24"/>
          <w:szCs w:val="24"/>
        </w:rPr>
        <w:t>,</w:t>
      </w:r>
      <w:r>
        <w:rPr>
          <w:rFonts w:ascii="Times New Roman" w:hAnsi="Times New Roman"/>
          <w:sz w:val="24"/>
          <w:szCs w:val="24"/>
        </w:rPr>
        <w:t xml:space="preserve"> </w:t>
      </w:r>
      <w:r w:rsidRPr="00F122D7">
        <w:rPr>
          <w:rFonts w:ascii="Times New Roman" w:hAnsi="Times New Roman"/>
          <w:i/>
          <w:sz w:val="24"/>
          <w:szCs w:val="24"/>
        </w:rPr>
        <w:t>et seq</w:t>
      </w:r>
      <w:r>
        <w:rPr>
          <w:rFonts w:ascii="Times New Roman" w:hAnsi="Times New Roman"/>
          <w:sz w:val="24"/>
          <w:szCs w:val="24"/>
        </w:rPr>
        <w:t>.</w:t>
      </w:r>
      <w:proofErr w:type="gramEnd"/>
      <w:r>
        <w:rPr>
          <w:rFonts w:ascii="Times New Roman" w:hAnsi="Times New Roman"/>
          <w:sz w:val="24"/>
          <w:szCs w:val="24"/>
        </w:rPr>
        <w:t xml:space="preserve">   A relative may be “certified” by DCF to provide foster care in lieu of a foster care license.  Conn. Admin. </w:t>
      </w:r>
      <w:proofErr w:type="gramStart"/>
      <w:r>
        <w:rPr>
          <w:rFonts w:ascii="Times New Roman" w:hAnsi="Times New Roman"/>
          <w:sz w:val="24"/>
          <w:szCs w:val="24"/>
        </w:rPr>
        <w:t>Code § 17a-114-15.</w:t>
      </w:r>
      <w:proofErr w:type="gramEnd"/>
      <w:r>
        <w:rPr>
          <w:rFonts w:ascii="Times New Roman" w:hAnsi="Times New Roman"/>
          <w:sz w:val="24"/>
          <w:szCs w:val="24"/>
        </w:rPr>
        <w:t xml:space="preserve">  Requirements for placement are similar to those outlined in C.G.S. § </w:t>
      </w:r>
      <w:proofErr w:type="gramStart"/>
      <w:r>
        <w:rPr>
          <w:rFonts w:ascii="Times New Roman" w:hAnsi="Times New Roman"/>
          <w:sz w:val="24"/>
          <w:szCs w:val="24"/>
        </w:rPr>
        <w:t>17a-114,</w:t>
      </w:r>
      <w:proofErr w:type="gramEnd"/>
      <w:r>
        <w:rPr>
          <w:rFonts w:ascii="Times New Roman" w:hAnsi="Times New Roman"/>
          <w:sz w:val="24"/>
          <w:szCs w:val="24"/>
        </w:rPr>
        <w:t xml:space="preserve"> and a child may be placed in the home of a relative for up to 45 days pending the caregiver’s certification.  Conn. Admin. </w:t>
      </w:r>
      <w:proofErr w:type="gramStart"/>
      <w:r>
        <w:rPr>
          <w:rFonts w:ascii="Times New Roman" w:hAnsi="Times New Roman"/>
          <w:sz w:val="24"/>
          <w:szCs w:val="24"/>
        </w:rPr>
        <w:t>Code § 17a-114-16.</w:t>
      </w:r>
      <w:proofErr w:type="gramEnd"/>
      <w:r w:rsidR="00E01FA2">
        <w:rPr>
          <w:rFonts w:ascii="Times New Roman" w:hAnsi="Times New Roman"/>
          <w:sz w:val="24"/>
          <w:szCs w:val="24"/>
        </w:rPr>
        <w:t xml:space="preserve">  The regulations also pr</w:t>
      </w:r>
      <w:r w:rsidR="009E2C8C">
        <w:rPr>
          <w:rFonts w:ascii="Times New Roman" w:hAnsi="Times New Roman"/>
          <w:sz w:val="24"/>
          <w:szCs w:val="24"/>
        </w:rPr>
        <w:t>o</w:t>
      </w:r>
      <w:r w:rsidR="00E01FA2">
        <w:rPr>
          <w:rFonts w:ascii="Times New Roman" w:hAnsi="Times New Roman"/>
          <w:sz w:val="24"/>
          <w:szCs w:val="24"/>
        </w:rPr>
        <w:t xml:space="preserve">vide provisions for waivers of certain standards. </w:t>
      </w:r>
      <w:r w:rsidR="001D08C0">
        <w:rPr>
          <w:rFonts w:ascii="Times New Roman" w:hAnsi="Times New Roman"/>
          <w:sz w:val="24"/>
          <w:szCs w:val="24"/>
        </w:rPr>
        <w:t xml:space="preserve"> Conn. Admin. </w:t>
      </w:r>
      <w:proofErr w:type="gramStart"/>
      <w:r w:rsidR="001D08C0">
        <w:rPr>
          <w:rFonts w:ascii="Times New Roman" w:hAnsi="Times New Roman"/>
          <w:sz w:val="24"/>
          <w:szCs w:val="24"/>
        </w:rPr>
        <w:t>Code § 17a-114-18.</w:t>
      </w:r>
      <w:proofErr w:type="gramEnd"/>
      <w:r w:rsidR="001D08C0">
        <w:rPr>
          <w:rFonts w:ascii="Times New Roman" w:hAnsi="Times New Roman"/>
          <w:sz w:val="24"/>
          <w:szCs w:val="24"/>
        </w:rPr>
        <w:t xml:space="preserve">  </w:t>
      </w:r>
      <w:r w:rsidR="00E01FA2">
        <w:rPr>
          <w:rFonts w:ascii="Times New Roman" w:hAnsi="Times New Roman"/>
          <w:sz w:val="24"/>
          <w:szCs w:val="24"/>
        </w:rPr>
        <w:t xml:space="preserve"> These regulations make no distinction between in state and out of state caregivers. </w:t>
      </w:r>
    </w:p>
    <w:p w:rsidR="00E01FA2" w:rsidRDefault="00E01FA2"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Finally, DCF policy 41-17-15.2 explicitly states that a child may be placed with a relative for up to 90 days without the relative being licensed.  Once again, no distinction is made between in state and out of state relatives.</w:t>
      </w:r>
    </w:p>
    <w:p w:rsidR="00E01FA2" w:rsidRDefault="00E01FA2"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statutory, regulatory, and policy provisions clearly evince a policy in favor of placing children with suitable relatives whenever possible</w:t>
      </w:r>
      <w:r w:rsidR="00421274">
        <w:rPr>
          <w:rFonts w:ascii="Times New Roman" w:hAnsi="Times New Roman"/>
          <w:sz w:val="24"/>
          <w:szCs w:val="24"/>
        </w:rPr>
        <w:t xml:space="preserve"> and without undue delay</w:t>
      </w:r>
      <w:r>
        <w:rPr>
          <w:rFonts w:ascii="Times New Roman" w:hAnsi="Times New Roman"/>
          <w:sz w:val="24"/>
          <w:szCs w:val="24"/>
        </w:rPr>
        <w:t xml:space="preserve">.  DCF routinely places children with relative caregivers in Connecticut after conducting a preliminary assessment.  There is no distinction in any of the statutory or regulatory provisions for applying different standards to citizens of one state than those of another.  The home study conducted under the ICPC is at least as thorough as a preliminary assessment performed by DCF on an in state relative.  In sum, there is no basis in law or policy for DCF to refuse to place a child out of state with a suitable and appropriate relative caregiver while that caregiver completes licensing requirements.  For this reason, </w:t>
      </w:r>
      <w:r w:rsidR="008864FB">
        <w:rPr>
          <w:rFonts w:ascii="Times New Roman" w:hAnsi="Times New Roman"/>
          <w:sz w:val="24"/>
          <w:szCs w:val="24"/>
        </w:rPr>
        <w:t>Mortimer</w:t>
      </w:r>
      <w:r>
        <w:rPr>
          <w:rFonts w:ascii="Times New Roman" w:hAnsi="Times New Roman"/>
          <w:sz w:val="24"/>
          <w:szCs w:val="24"/>
        </w:rPr>
        <w:t xml:space="preserve"> should be placed with </w:t>
      </w:r>
      <w:r w:rsidR="000D161D">
        <w:rPr>
          <w:rFonts w:ascii="Times New Roman" w:hAnsi="Times New Roman"/>
          <w:sz w:val="24"/>
          <w:szCs w:val="24"/>
        </w:rPr>
        <w:t>Mr. and Mrs. R.</w:t>
      </w:r>
      <w:r>
        <w:rPr>
          <w:rFonts w:ascii="Times New Roman" w:hAnsi="Times New Roman"/>
          <w:sz w:val="24"/>
          <w:szCs w:val="24"/>
        </w:rPr>
        <w:t xml:space="preserve"> while they complete the licensing requirements.</w:t>
      </w:r>
    </w:p>
    <w:p w:rsidR="001F4902" w:rsidRDefault="001F4902" w:rsidP="00D3484C">
      <w:pPr>
        <w:tabs>
          <w:tab w:val="left" w:pos="90"/>
        </w:tabs>
        <w:spacing w:line="480" w:lineRule="auto"/>
        <w:rPr>
          <w:rFonts w:ascii="Times New Roman" w:hAnsi="Times New Roman"/>
          <w:sz w:val="24"/>
          <w:szCs w:val="24"/>
        </w:rPr>
      </w:pPr>
    </w:p>
    <w:p w:rsidR="001F4902" w:rsidRDefault="001F4902" w:rsidP="00D3484C">
      <w:pPr>
        <w:tabs>
          <w:tab w:val="left" w:pos="90"/>
        </w:tabs>
        <w:spacing w:line="480" w:lineRule="auto"/>
        <w:rPr>
          <w:rFonts w:ascii="Times New Roman" w:hAnsi="Times New Roman"/>
          <w:sz w:val="24"/>
          <w:szCs w:val="24"/>
        </w:rPr>
      </w:pPr>
    </w:p>
    <w:p w:rsidR="00B175A0" w:rsidRDefault="00B175A0" w:rsidP="00D3484C">
      <w:pPr>
        <w:tabs>
          <w:tab w:val="left" w:pos="90"/>
        </w:tabs>
        <w:spacing w:line="480" w:lineRule="auto"/>
        <w:rPr>
          <w:rFonts w:ascii="Times New Roman" w:hAnsi="Times New Roman"/>
          <w:sz w:val="24"/>
          <w:szCs w:val="24"/>
        </w:rPr>
      </w:pPr>
    </w:p>
    <w:p w:rsidR="00E01FA2" w:rsidRPr="00E01FA2" w:rsidRDefault="00E01FA2" w:rsidP="00E01FA2">
      <w:pPr>
        <w:pStyle w:val="ListParagraph"/>
        <w:numPr>
          <w:ilvl w:val="0"/>
          <w:numId w:val="12"/>
        </w:numPr>
        <w:tabs>
          <w:tab w:val="left" w:pos="90"/>
        </w:tabs>
        <w:spacing w:line="480" w:lineRule="auto"/>
        <w:rPr>
          <w:rFonts w:ascii="Times New Roman" w:hAnsi="Times New Roman"/>
          <w:b/>
          <w:sz w:val="24"/>
          <w:szCs w:val="24"/>
        </w:rPr>
      </w:pPr>
      <w:r w:rsidRPr="00E01FA2">
        <w:rPr>
          <w:rFonts w:ascii="Times New Roman" w:hAnsi="Times New Roman"/>
          <w:b/>
          <w:i/>
          <w:sz w:val="24"/>
          <w:szCs w:val="24"/>
        </w:rPr>
        <w:t xml:space="preserve">In re </w:t>
      </w:r>
      <w:proofErr w:type="spellStart"/>
      <w:r w:rsidRPr="00E01FA2">
        <w:rPr>
          <w:rFonts w:ascii="Times New Roman" w:hAnsi="Times New Roman"/>
          <w:b/>
          <w:i/>
          <w:sz w:val="24"/>
          <w:szCs w:val="24"/>
        </w:rPr>
        <w:t>Yashira</w:t>
      </w:r>
      <w:proofErr w:type="spellEnd"/>
      <w:r w:rsidRPr="00E01FA2">
        <w:rPr>
          <w:rFonts w:ascii="Times New Roman" w:hAnsi="Times New Roman"/>
          <w:b/>
          <w:i/>
          <w:sz w:val="24"/>
          <w:szCs w:val="24"/>
        </w:rPr>
        <w:t xml:space="preserve"> F</w:t>
      </w:r>
      <w:r w:rsidRPr="00E01FA2">
        <w:rPr>
          <w:rFonts w:ascii="Times New Roman" w:hAnsi="Times New Roman"/>
          <w:b/>
          <w:sz w:val="24"/>
          <w:szCs w:val="24"/>
        </w:rPr>
        <w:t>. is not dispositive of the case at bar.</w:t>
      </w:r>
    </w:p>
    <w:p w:rsidR="001D08C0" w:rsidRDefault="00BB7538"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recent case of </w:t>
      </w:r>
      <w:r w:rsidRPr="00BB7538">
        <w:rPr>
          <w:rFonts w:ascii="Times New Roman" w:hAnsi="Times New Roman"/>
          <w:i/>
          <w:sz w:val="24"/>
          <w:szCs w:val="24"/>
        </w:rPr>
        <w:t xml:space="preserve">In re </w:t>
      </w:r>
      <w:proofErr w:type="spellStart"/>
      <w:r w:rsidRPr="00BB7538">
        <w:rPr>
          <w:rFonts w:ascii="Times New Roman" w:hAnsi="Times New Roman"/>
          <w:i/>
          <w:sz w:val="24"/>
          <w:szCs w:val="24"/>
        </w:rPr>
        <w:t>Yarisha</w:t>
      </w:r>
      <w:proofErr w:type="spellEnd"/>
      <w:r w:rsidRPr="00BB7538">
        <w:rPr>
          <w:rFonts w:ascii="Times New Roman" w:hAnsi="Times New Roman"/>
          <w:i/>
          <w:sz w:val="24"/>
          <w:szCs w:val="24"/>
        </w:rPr>
        <w:t xml:space="preserve"> F</w:t>
      </w:r>
      <w:r>
        <w:rPr>
          <w:rFonts w:ascii="Times New Roman" w:hAnsi="Times New Roman"/>
          <w:sz w:val="24"/>
          <w:szCs w:val="24"/>
        </w:rPr>
        <w:t xml:space="preserve">., 121 Conn. App. 150 (2010) is factually distinguishable from the case at bar.  In </w:t>
      </w:r>
      <w:proofErr w:type="spellStart"/>
      <w:r w:rsidRPr="0024759B">
        <w:rPr>
          <w:rFonts w:ascii="Times New Roman" w:hAnsi="Times New Roman"/>
          <w:i/>
          <w:sz w:val="24"/>
          <w:szCs w:val="24"/>
        </w:rPr>
        <w:t>Yashira</w:t>
      </w:r>
      <w:proofErr w:type="spellEnd"/>
      <w:r w:rsidRPr="0024759B">
        <w:rPr>
          <w:rFonts w:ascii="Times New Roman" w:hAnsi="Times New Roman"/>
          <w:i/>
          <w:sz w:val="24"/>
          <w:szCs w:val="24"/>
        </w:rPr>
        <w:t xml:space="preserve"> F</w:t>
      </w:r>
      <w:r>
        <w:rPr>
          <w:rFonts w:ascii="Times New Roman" w:hAnsi="Times New Roman"/>
          <w:sz w:val="24"/>
          <w:szCs w:val="24"/>
        </w:rPr>
        <w:t>., the Appellate Court overturned the trial court’s placement of a minor with her maternal great grandmother in Florida on the grounds that the trial court did not</w:t>
      </w:r>
      <w:r w:rsidR="00782A42">
        <w:rPr>
          <w:rFonts w:ascii="Times New Roman" w:hAnsi="Times New Roman"/>
          <w:sz w:val="24"/>
          <w:szCs w:val="24"/>
        </w:rPr>
        <w:t xml:space="preserve"> comply with the ICPC.  </w:t>
      </w:r>
      <w:proofErr w:type="gramStart"/>
      <w:r w:rsidR="00782A42" w:rsidRPr="00782A42">
        <w:rPr>
          <w:rFonts w:ascii="Times New Roman" w:hAnsi="Times New Roman"/>
          <w:i/>
          <w:sz w:val="24"/>
          <w:szCs w:val="24"/>
        </w:rPr>
        <w:t>Id</w:t>
      </w:r>
      <w:r w:rsidR="00782A42">
        <w:rPr>
          <w:rFonts w:ascii="Times New Roman" w:hAnsi="Times New Roman"/>
          <w:sz w:val="24"/>
          <w:szCs w:val="24"/>
        </w:rPr>
        <w:t>. at 152.</w:t>
      </w:r>
      <w:proofErr w:type="gramEnd"/>
      <w:r w:rsidR="00782A42">
        <w:rPr>
          <w:rFonts w:ascii="Times New Roman" w:hAnsi="Times New Roman"/>
          <w:sz w:val="24"/>
          <w:szCs w:val="24"/>
        </w:rPr>
        <w:t xml:space="preserve">  In that case, however, the trial court ordered placement while an ICPC home study was pending, and indicated it would order placement of the child even if the study contained a negative evaluation of the great grandmother.  </w:t>
      </w:r>
      <w:proofErr w:type="gramStart"/>
      <w:r w:rsidR="00782A42" w:rsidRPr="00782A42">
        <w:rPr>
          <w:rFonts w:ascii="Times New Roman" w:hAnsi="Times New Roman"/>
          <w:i/>
          <w:sz w:val="24"/>
          <w:szCs w:val="24"/>
        </w:rPr>
        <w:t>Id</w:t>
      </w:r>
      <w:r w:rsidR="00782A42">
        <w:rPr>
          <w:rFonts w:ascii="Times New Roman" w:hAnsi="Times New Roman"/>
          <w:sz w:val="24"/>
          <w:szCs w:val="24"/>
        </w:rPr>
        <w:t>. at 153.</w:t>
      </w:r>
      <w:proofErr w:type="gramEnd"/>
      <w:r w:rsidR="00782A42">
        <w:rPr>
          <w:rFonts w:ascii="Times New Roman" w:hAnsi="Times New Roman"/>
          <w:sz w:val="24"/>
          <w:szCs w:val="24"/>
        </w:rPr>
        <w:t xml:space="preserve">  </w:t>
      </w:r>
      <w:r w:rsidR="003960E3">
        <w:rPr>
          <w:rFonts w:ascii="Times New Roman" w:hAnsi="Times New Roman"/>
          <w:sz w:val="24"/>
          <w:szCs w:val="24"/>
        </w:rPr>
        <w:t xml:space="preserve">The study indeed recommended against placement, but the trial court placed the child with the great grandmother based on its own evaluation of the child’s best interests.  </w:t>
      </w:r>
      <w:proofErr w:type="gramStart"/>
      <w:r w:rsidR="001D08C0" w:rsidRPr="000B4741">
        <w:rPr>
          <w:rFonts w:ascii="Times New Roman" w:hAnsi="Times New Roman"/>
          <w:i/>
          <w:sz w:val="24"/>
          <w:szCs w:val="24"/>
        </w:rPr>
        <w:t>Id</w:t>
      </w:r>
      <w:r w:rsidR="001D08C0">
        <w:rPr>
          <w:rFonts w:ascii="Times New Roman" w:hAnsi="Times New Roman"/>
          <w:sz w:val="24"/>
          <w:szCs w:val="24"/>
        </w:rPr>
        <w:t>. at 154-44.</w:t>
      </w:r>
      <w:proofErr w:type="gramEnd"/>
      <w:r w:rsidR="001D08C0">
        <w:rPr>
          <w:rFonts w:ascii="Times New Roman" w:hAnsi="Times New Roman"/>
          <w:sz w:val="24"/>
          <w:szCs w:val="24"/>
        </w:rPr>
        <w:t xml:space="preserve">  </w:t>
      </w:r>
    </w:p>
    <w:p w:rsidR="00BB7538" w:rsidRDefault="001D08C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82A42">
        <w:rPr>
          <w:rFonts w:ascii="Times New Roman" w:hAnsi="Times New Roman"/>
          <w:sz w:val="24"/>
          <w:szCs w:val="24"/>
        </w:rPr>
        <w:t xml:space="preserve">The Appellate Court rejected the assertion that the court could make an independent determination </w:t>
      </w:r>
      <w:r w:rsidR="00052086">
        <w:rPr>
          <w:rFonts w:ascii="Times New Roman" w:hAnsi="Times New Roman"/>
          <w:sz w:val="24"/>
          <w:szCs w:val="24"/>
        </w:rPr>
        <w:t>of the child’s best interest</w:t>
      </w:r>
      <w:r w:rsidR="005E4E2D">
        <w:rPr>
          <w:rFonts w:ascii="Times New Roman" w:hAnsi="Times New Roman"/>
          <w:sz w:val="24"/>
          <w:szCs w:val="24"/>
        </w:rPr>
        <w:t>s</w:t>
      </w:r>
      <w:r w:rsidR="00052086">
        <w:rPr>
          <w:rFonts w:ascii="Times New Roman" w:hAnsi="Times New Roman"/>
          <w:sz w:val="24"/>
          <w:szCs w:val="24"/>
        </w:rPr>
        <w:t xml:space="preserve"> and order placement without regard to the conclusion of the ICPC study.  </w:t>
      </w:r>
      <w:proofErr w:type="gramStart"/>
      <w:r w:rsidR="00052086" w:rsidRPr="000B4741">
        <w:rPr>
          <w:rFonts w:ascii="Times New Roman" w:hAnsi="Times New Roman"/>
          <w:i/>
          <w:sz w:val="24"/>
          <w:szCs w:val="24"/>
        </w:rPr>
        <w:t>Id</w:t>
      </w:r>
      <w:r w:rsidR="00052086">
        <w:rPr>
          <w:rFonts w:ascii="Times New Roman" w:hAnsi="Times New Roman"/>
          <w:sz w:val="24"/>
          <w:szCs w:val="24"/>
        </w:rPr>
        <w:t>. at 161-62.</w:t>
      </w:r>
      <w:proofErr w:type="gramEnd"/>
      <w:r w:rsidR="00052086">
        <w:rPr>
          <w:rFonts w:ascii="Times New Roman" w:hAnsi="Times New Roman"/>
          <w:sz w:val="24"/>
          <w:szCs w:val="24"/>
        </w:rPr>
        <w:t xml:space="preserve">  Instead, the Appellate Court affirmed that a sending agency must comply with the written notice requirement of Article </w:t>
      </w:r>
      <w:proofErr w:type="gramStart"/>
      <w:r w:rsidR="00052086">
        <w:rPr>
          <w:rFonts w:ascii="Times New Roman" w:hAnsi="Times New Roman"/>
          <w:sz w:val="24"/>
          <w:szCs w:val="24"/>
        </w:rPr>
        <w:t>III(</w:t>
      </w:r>
      <w:proofErr w:type="gramEnd"/>
      <w:r w:rsidR="00052086">
        <w:rPr>
          <w:rFonts w:ascii="Times New Roman" w:hAnsi="Times New Roman"/>
          <w:sz w:val="24"/>
          <w:szCs w:val="24"/>
        </w:rPr>
        <w:t xml:space="preserve">d) of the ICPC.  </w:t>
      </w:r>
      <w:proofErr w:type="gramStart"/>
      <w:r w:rsidR="00052086" w:rsidRPr="000B4741">
        <w:rPr>
          <w:rFonts w:ascii="Times New Roman" w:hAnsi="Times New Roman"/>
          <w:i/>
          <w:sz w:val="24"/>
          <w:szCs w:val="24"/>
        </w:rPr>
        <w:t>Id</w:t>
      </w:r>
      <w:r w:rsidR="00052086">
        <w:rPr>
          <w:rFonts w:ascii="Times New Roman" w:hAnsi="Times New Roman"/>
          <w:sz w:val="24"/>
          <w:szCs w:val="24"/>
        </w:rPr>
        <w:t>. at 164-65.</w:t>
      </w:r>
      <w:proofErr w:type="gramEnd"/>
      <w:r w:rsidR="00052086">
        <w:rPr>
          <w:rFonts w:ascii="Times New Roman" w:hAnsi="Times New Roman"/>
          <w:sz w:val="24"/>
          <w:szCs w:val="24"/>
        </w:rPr>
        <w:t xml:space="preserve">  </w:t>
      </w:r>
      <w:r w:rsidR="000B4741">
        <w:rPr>
          <w:rFonts w:ascii="Times New Roman" w:hAnsi="Times New Roman"/>
          <w:sz w:val="24"/>
          <w:szCs w:val="24"/>
        </w:rPr>
        <w:t>Notably, the court was silent as to the specific requirements or form of such notice.</w:t>
      </w:r>
      <w:r w:rsidR="00052086">
        <w:rPr>
          <w:rFonts w:ascii="Times New Roman" w:hAnsi="Times New Roman"/>
          <w:sz w:val="24"/>
          <w:szCs w:val="24"/>
        </w:rPr>
        <w:t xml:space="preserve"> </w:t>
      </w:r>
    </w:p>
    <w:p w:rsidR="000B4741" w:rsidRDefault="000B4741"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Here, there is no claim that this </w:t>
      </w:r>
      <w:r w:rsidR="005E4E2D">
        <w:rPr>
          <w:rFonts w:ascii="Times New Roman" w:hAnsi="Times New Roman"/>
          <w:sz w:val="24"/>
          <w:szCs w:val="24"/>
        </w:rPr>
        <w:t>C</w:t>
      </w:r>
      <w:r>
        <w:rPr>
          <w:rFonts w:ascii="Times New Roman" w:hAnsi="Times New Roman"/>
          <w:sz w:val="24"/>
          <w:szCs w:val="24"/>
        </w:rPr>
        <w:t xml:space="preserve">ourt should make its own determination of </w:t>
      </w:r>
      <w:r w:rsidR="008864FB">
        <w:rPr>
          <w:rFonts w:ascii="Times New Roman" w:hAnsi="Times New Roman"/>
          <w:sz w:val="24"/>
          <w:szCs w:val="24"/>
        </w:rPr>
        <w:t>Mortimer</w:t>
      </w:r>
      <w:r>
        <w:rPr>
          <w:rFonts w:ascii="Times New Roman" w:hAnsi="Times New Roman"/>
          <w:sz w:val="24"/>
          <w:szCs w:val="24"/>
        </w:rPr>
        <w:t xml:space="preserve">’s best interests independently or in contravention of the opinion of </w:t>
      </w:r>
      <w:r w:rsidR="006D5296">
        <w:rPr>
          <w:rFonts w:ascii="Times New Roman" w:hAnsi="Times New Roman"/>
          <w:sz w:val="24"/>
          <w:szCs w:val="24"/>
        </w:rPr>
        <w:t>East Dakota</w:t>
      </w:r>
      <w:r>
        <w:rPr>
          <w:rFonts w:ascii="Times New Roman" w:hAnsi="Times New Roman"/>
          <w:sz w:val="24"/>
          <w:szCs w:val="24"/>
        </w:rPr>
        <w:t xml:space="preserve"> authorities</w:t>
      </w:r>
      <w:r w:rsidR="00F01556">
        <w:rPr>
          <w:rFonts w:ascii="Times New Roman" w:hAnsi="Times New Roman"/>
          <w:sz w:val="24"/>
          <w:szCs w:val="24"/>
        </w:rPr>
        <w:t xml:space="preserve"> </w:t>
      </w:r>
      <w:r w:rsidR="001D08C0">
        <w:rPr>
          <w:rFonts w:ascii="Times New Roman" w:hAnsi="Times New Roman"/>
          <w:sz w:val="24"/>
          <w:szCs w:val="24"/>
        </w:rPr>
        <w:t>and</w:t>
      </w:r>
      <w:r w:rsidR="00F01556">
        <w:rPr>
          <w:rFonts w:ascii="Times New Roman" w:hAnsi="Times New Roman"/>
          <w:sz w:val="24"/>
          <w:szCs w:val="24"/>
        </w:rPr>
        <w:t xml:space="preserve"> the provisions of the ICPC</w:t>
      </w:r>
      <w:r>
        <w:rPr>
          <w:rFonts w:ascii="Times New Roman" w:hAnsi="Times New Roman"/>
          <w:sz w:val="24"/>
          <w:szCs w:val="24"/>
        </w:rPr>
        <w:t>.  On the contrary, the appropriate authorities have already assessed the proposed placeme</w:t>
      </w:r>
      <w:r w:rsidR="001D08C0">
        <w:rPr>
          <w:rFonts w:ascii="Times New Roman" w:hAnsi="Times New Roman"/>
          <w:sz w:val="24"/>
          <w:szCs w:val="24"/>
        </w:rPr>
        <w:t xml:space="preserve">nt and provided written notice consistent with Article </w:t>
      </w:r>
      <w:proofErr w:type="gramStart"/>
      <w:r w:rsidR="001D08C0">
        <w:rPr>
          <w:rFonts w:ascii="Times New Roman" w:hAnsi="Times New Roman"/>
          <w:sz w:val="24"/>
          <w:szCs w:val="24"/>
        </w:rPr>
        <w:t>III(</w:t>
      </w:r>
      <w:proofErr w:type="gramEnd"/>
      <w:r w:rsidR="001D08C0">
        <w:rPr>
          <w:rFonts w:ascii="Times New Roman" w:hAnsi="Times New Roman"/>
          <w:sz w:val="24"/>
          <w:szCs w:val="24"/>
        </w:rPr>
        <w:t xml:space="preserve">d) </w:t>
      </w:r>
      <w:r>
        <w:rPr>
          <w:rFonts w:ascii="Times New Roman" w:hAnsi="Times New Roman"/>
          <w:sz w:val="24"/>
          <w:szCs w:val="24"/>
        </w:rPr>
        <w:t xml:space="preserve">that placement is recommended.  </w:t>
      </w:r>
      <w:r w:rsidR="00C97446">
        <w:rPr>
          <w:rFonts w:ascii="Times New Roman" w:hAnsi="Times New Roman"/>
          <w:sz w:val="24"/>
          <w:szCs w:val="24"/>
        </w:rPr>
        <w:t xml:space="preserve">No further </w:t>
      </w:r>
      <w:r w:rsidR="001D08C0">
        <w:rPr>
          <w:rFonts w:ascii="Times New Roman" w:hAnsi="Times New Roman"/>
          <w:sz w:val="24"/>
          <w:szCs w:val="24"/>
        </w:rPr>
        <w:t>placement assessments</w:t>
      </w:r>
      <w:r w:rsidR="00C97446">
        <w:rPr>
          <w:rFonts w:ascii="Times New Roman" w:hAnsi="Times New Roman"/>
          <w:sz w:val="24"/>
          <w:szCs w:val="24"/>
        </w:rPr>
        <w:t xml:space="preserve"> by </w:t>
      </w:r>
      <w:r w:rsidR="006D5296">
        <w:rPr>
          <w:rFonts w:ascii="Times New Roman" w:hAnsi="Times New Roman"/>
          <w:sz w:val="24"/>
          <w:szCs w:val="24"/>
        </w:rPr>
        <w:t>East Dakota</w:t>
      </w:r>
      <w:r w:rsidR="00C97446">
        <w:rPr>
          <w:rFonts w:ascii="Times New Roman" w:hAnsi="Times New Roman"/>
          <w:sz w:val="24"/>
          <w:szCs w:val="24"/>
        </w:rPr>
        <w:t xml:space="preserve"> authorities are pending.</w:t>
      </w:r>
      <w:r w:rsidR="00E12EB7">
        <w:rPr>
          <w:rFonts w:ascii="Times New Roman" w:hAnsi="Times New Roman"/>
          <w:sz w:val="24"/>
          <w:szCs w:val="24"/>
        </w:rPr>
        <w:t xml:space="preserve">  This court would not act in violation of the ICPC or contrary to the holding in </w:t>
      </w:r>
      <w:proofErr w:type="spellStart"/>
      <w:r w:rsidR="00E12EB7" w:rsidRPr="005E4E2D">
        <w:rPr>
          <w:rFonts w:ascii="Times New Roman" w:hAnsi="Times New Roman"/>
          <w:i/>
          <w:sz w:val="24"/>
          <w:szCs w:val="24"/>
        </w:rPr>
        <w:t>Yarisha</w:t>
      </w:r>
      <w:proofErr w:type="spellEnd"/>
      <w:r w:rsidR="00E12EB7" w:rsidRPr="005E4E2D">
        <w:rPr>
          <w:rFonts w:ascii="Times New Roman" w:hAnsi="Times New Roman"/>
          <w:i/>
          <w:sz w:val="24"/>
          <w:szCs w:val="24"/>
        </w:rPr>
        <w:t xml:space="preserve"> F</w:t>
      </w:r>
      <w:r w:rsidR="00E12EB7">
        <w:rPr>
          <w:rFonts w:ascii="Times New Roman" w:hAnsi="Times New Roman"/>
          <w:sz w:val="24"/>
          <w:szCs w:val="24"/>
        </w:rPr>
        <w:t xml:space="preserve">. by placing </w:t>
      </w:r>
      <w:r w:rsidR="008864FB">
        <w:rPr>
          <w:rFonts w:ascii="Times New Roman" w:hAnsi="Times New Roman"/>
          <w:sz w:val="24"/>
          <w:szCs w:val="24"/>
        </w:rPr>
        <w:t>Mortimer</w:t>
      </w:r>
      <w:r w:rsidR="00E12EB7">
        <w:rPr>
          <w:rFonts w:ascii="Times New Roman" w:hAnsi="Times New Roman"/>
          <w:sz w:val="24"/>
          <w:szCs w:val="24"/>
        </w:rPr>
        <w:t xml:space="preserve"> with </w:t>
      </w:r>
      <w:r w:rsidR="000D161D">
        <w:rPr>
          <w:rFonts w:ascii="Times New Roman" w:hAnsi="Times New Roman"/>
          <w:sz w:val="24"/>
          <w:szCs w:val="24"/>
        </w:rPr>
        <w:t>Mr. and Mrs. R.</w:t>
      </w:r>
    </w:p>
    <w:p w:rsidR="0024759B" w:rsidRDefault="00BF37F1"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sum, there exist no barriers to this Court ordering </w:t>
      </w:r>
      <w:r w:rsidR="008864FB">
        <w:rPr>
          <w:rFonts w:ascii="Times New Roman" w:hAnsi="Times New Roman"/>
          <w:sz w:val="24"/>
          <w:szCs w:val="24"/>
        </w:rPr>
        <w:t>Mortimer</w:t>
      </w:r>
      <w:r>
        <w:rPr>
          <w:rFonts w:ascii="Times New Roman" w:hAnsi="Times New Roman"/>
          <w:sz w:val="24"/>
          <w:szCs w:val="24"/>
        </w:rPr>
        <w:t xml:space="preserve"> to be placed with his pre-adoptive relatives in </w:t>
      </w:r>
      <w:r w:rsidR="006D5296">
        <w:rPr>
          <w:rFonts w:ascii="Times New Roman" w:hAnsi="Times New Roman"/>
          <w:sz w:val="24"/>
          <w:szCs w:val="24"/>
        </w:rPr>
        <w:t>East Dakota</w:t>
      </w:r>
      <w:r w:rsidR="00F434FC">
        <w:rPr>
          <w:rFonts w:ascii="Times New Roman" w:hAnsi="Times New Roman"/>
          <w:sz w:val="24"/>
          <w:szCs w:val="24"/>
        </w:rPr>
        <w:t xml:space="preserve"> pending their licensing as foster parents</w:t>
      </w:r>
      <w:r>
        <w:rPr>
          <w:rFonts w:ascii="Times New Roman" w:hAnsi="Times New Roman"/>
          <w:sz w:val="24"/>
          <w:szCs w:val="24"/>
        </w:rPr>
        <w:t>.  Th</w:t>
      </w:r>
      <w:r w:rsidR="00F434FC">
        <w:rPr>
          <w:rFonts w:ascii="Times New Roman" w:hAnsi="Times New Roman"/>
          <w:sz w:val="24"/>
          <w:szCs w:val="24"/>
        </w:rPr>
        <w:t>is Court has authority to issue</w:t>
      </w:r>
      <w:r>
        <w:rPr>
          <w:rFonts w:ascii="Times New Roman" w:hAnsi="Times New Roman"/>
          <w:sz w:val="24"/>
          <w:szCs w:val="24"/>
        </w:rPr>
        <w:t xml:space="preserve"> orders to DCF as </w:t>
      </w:r>
      <w:r w:rsidR="008864FB">
        <w:rPr>
          <w:rFonts w:ascii="Times New Roman" w:hAnsi="Times New Roman"/>
          <w:sz w:val="24"/>
          <w:szCs w:val="24"/>
        </w:rPr>
        <w:t>Mortimer</w:t>
      </w:r>
      <w:r>
        <w:rPr>
          <w:rFonts w:ascii="Times New Roman" w:hAnsi="Times New Roman"/>
          <w:sz w:val="24"/>
          <w:szCs w:val="24"/>
        </w:rPr>
        <w:t xml:space="preserve">’s </w:t>
      </w:r>
      <w:r w:rsidR="005E4E2D">
        <w:rPr>
          <w:rFonts w:ascii="Times New Roman" w:hAnsi="Times New Roman"/>
          <w:sz w:val="24"/>
          <w:szCs w:val="24"/>
        </w:rPr>
        <w:t>g</w:t>
      </w:r>
      <w:r>
        <w:rPr>
          <w:rFonts w:ascii="Times New Roman" w:hAnsi="Times New Roman"/>
          <w:sz w:val="24"/>
          <w:szCs w:val="24"/>
        </w:rPr>
        <w:t xml:space="preserve">uardian, and the recommendation from </w:t>
      </w:r>
      <w:r w:rsidR="006D5296">
        <w:rPr>
          <w:rFonts w:ascii="Times New Roman" w:hAnsi="Times New Roman"/>
          <w:sz w:val="24"/>
          <w:szCs w:val="24"/>
        </w:rPr>
        <w:t>Westchester</w:t>
      </w:r>
      <w:r>
        <w:rPr>
          <w:rFonts w:ascii="Times New Roman" w:hAnsi="Times New Roman"/>
          <w:sz w:val="24"/>
          <w:szCs w:val="24"/>
        </w:rPr>
        <w:t xml:space="preserve"> County Social Services strictly complies with ICPC Article III’s statutory predicate for placement.</w:t>
      </w:r>
      <w:r w:rsidR="00E967D9">
        <w:rPr>
          <w:rFonts w:ascii="Times New Roman" w:hAnsi="Times New Roman"/>
          <w:sz w:val="24"/>
          <w:szCs w:val="24"/>
        </w:rPr>
        <w:t xml:space="preserve"> </w:t>
      </w:r>
      <w:r w:rsidR="0024759B">
        <w:rPr>
          <w:rFonts w:ascii="Times New Roman" w:hAnsi="Times New Roman"/>
          <w:sz w:val="24"/>
          <w:szCs w:val="24"/>
        </w:rPr>
        <w:t xml:space="preserve"> </w:t>
      </w:r>
      <w:r w:rsidR="006D5296">
        <w:rPr>
          <w:rFonts w:ascii="Times New Roman" w:hAnsi="Times New Roman"/>
          <w:sz w:val="24"/>
          <w:szCs w:val="24"/>
        </w:rPr>
        <w:t>East Dakota</w:t>
      </w:r>
      <w:r w:rsidR="0024759B">
        <w:rPr>
          <w:rFonts w:ascii="Times New Roman" w:hAnsi="Times New Roman"/>
          <w:sz w:val="24"/>
          <w:szCs w:val="24"/>
        </w:rPr>
        <w:t xml:space="preserve">’s failure to thus far issue a signed Form 100-A is solely attributable to DCF’s request that </w:t>
      </w:r>
      <w:r w:rsidR="000D161D">
        <w:rPr>
          <w:rFonts w:ascii="Times New Roman" w:hAnsi="Times New Roman"/>
          <w:sz w:val="24"/>
          <w:szCs w:val="24"/>
        </w:rPr>
        <w:t>Mr. and Mrs. R.</w:t>
      </w:r>
      <w:r w:rsidR="0024759B">
        <w:rPr>
          <w:rFonts w:ascii="Times New Roman" w:hAnsi="Times New Roman"/>
          <w:sz w:val="24"/>
          <w:szCs w:val="24"/>
        </w:rPr>
        <w:t xml:space="preserve"> be licensed </w:t>
      </w:r>
      <w:r w:rsidR="00395B25">
        <w:rPr>
          <w:rFonts w:ascii="Times New Roman" w:hAnsi="Times New Roman"/>
          <w:sz w:val="24"/>
          <w:szCs w:val="24"/>
        </w:rPr>
        <w:t>first</w:t>
      </w:r>
      <w:r w:rsidR="0024759B">
        <w:rPr>
          <w:rFonts w:ascii="Times New Roman" w:hAnsi="Times New Roman"/>
          <w:sz w:val="24"/>
          <w:szCs w:val="24"/>
        </w:rPr>
        <w:t>.</w:t>
      </w:r>
      <w:r w:rsidR="00E967D9">
        <w:rPr>
          <w:rFonts w:ascii="Times New Roman" w:hAnsi="Times New Roman"/>
          <w:sz w:val="24"/>
          <w:szCs w:val="24"/>
        </w:rPr>
        <w:t xml:space="preserve"> </w:t>
      </w:r>
      <w:r w:rsidR="00395B25">
        <w:rPr>
          <w:rFonts w:ascii="Times New Roman" w:hAnsi="Times New Roman"/>
          <w:sz w:val="24"/>
          <w:szCs w:val="24"/>
        </w:rPr>
        <w:t xml:space="preserve">This </w:t>
      </w:r>
      <w:r w:rsidR="0024759B">
        <w:rPr>
          <w:rFonts w:ascii="Times New Roman" w:hAnsi="Times New Roman"/>
          <w:sz w:val="24"/>
          <w:szCs w:val="24"/>
        </w:rPr>
        <w:t>C</w:t>
      </w:r>
      <w:r w:rsidR="00F434FC">
        <w:rPr>
          <w:rFonts w:ascii="Times New Roman" w:hAnsi="Times New Roman"/>
          <w:sz w:val="24"/>
          <w:szCs w:val="24"/>
        </w:rPr>
        <w:t xml:space="preserve">ourt will retain jurisdiction over </w:t>
      </w:r>
      <w:r w:rsidR="008864FB">
        <w:rPr>
          <w:rFonts w:ascii="Times New Roman" w:hAnsi="Times New Roman"/>
          <w:sz w:val="24"/>
          <w:szCs w:val="24"/>
        </w:rPr>
        <w:t>Mortimer</w:t>
      </w:r>
      <w:r w:rsidR="00F434FC">
        <w:rPr>
          <w:rFonts w:ascii="Times New Roman" w:hAnsi="Times New Roman"/>
          <w:sz w:val="24"/>
          <w:szCs w:val="24"/>
        </w:rPr>
        <w:t xml:space="preserve"> pursuant to Article V of the ICPC and can order his prompt return to Connecticut should </w:t>
      </w:r>
      <w:r w:rsidR="000D161D">
        <w:rPr>
          <w:rFonts w:ascii="Times New Roman" w:hAnsi="Times New Roman"/>
          <w:sz w:val="24"/>
          <w:szCs w:val="24"/>
        </w:rPr>
        <w:t>Mr. and Mrs. R.</w:t>
      </w:r>
      <w:r w:rsidR="00F434FC">
        <w:rPr>
          <w:rFonts w:ascii="Times New Roman" w:hAnsi="Times New Roman"/>
          <w:sz w:val="24"/>
          <w:szCs w:val="24"/>
        </w:rPr>
        <w:t xml:space="preserve"> fail to diligently complete the licensing cours</w:t>
      </w:r>
      <w:r w:rsidR="00A45E5F">
        <w:rPr>
          <w:rFonts w:ascii="Times New Roman" w:hAnsi="Times New Roman"/>
          <w:sz w:val="24"/>
          <w:szCs w:val="24"/>
        </w:rPr>
        <w:t>e</w:t>
      </w:r>
      <w:r w:rsidR="00F434FC">
        <w:rPr>
          <w:rFonts w:ascii="Times New Roman" w:hAnsi="Times New Roman"/>
          <w:sz w:val="24"/>
          <w:szCs w:val="24"/>
        </w:rPr>
        <w:t>work.</w:t>
      </w:r>
      <w:r w:rsidR="00132F60">
        <w:rPr>
          <w:rFonts w:ascii="Times New Roman" w:hAnsi="Times New Roman"/>
          <w:sz w:val="24"/>
          <w:szCs w:val="24"/>
        </w:rPr>
        <w:t xml:space="preserve">   </w:t>
      </w:r>
    </w:p>
    <w:p w:rsidR="00BF37F1" w:rsidRDefault="0024759B"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864FB">
        <w:rPr>
          <w:rFonts w:ascii="Times New Roman" w:hAnsi="Times New Roman"/>
          <w:sz w:val="24"/>
          <w:szCs w:val="24"/>
        </w:rPr>
        <w:t>Mortimer</w:t>
      </w:r>
      <w:r w:rsidR="00A45E5F">
        <w:rPr>
          <w:rFonts w:ascii="Times New Roman" w:hAnsi="Times New Roman"/>
          <w:sz w:val="24"/>
          <w:szCs w:val="24"/>
        </w:rPr>
        <w:t xml:space="preserve"> is growing increasingly attached to his present foster </w:t>
      </w:r>
      <w:proofErr w:type="gramStart"/>
      <w:r w:rsidR="00A45E5F">
        <w:rPr>
          <w:rFonts w:ascii="Times New Roman" w:hAnsi="Times New Roman"/>
          <w:sz w:val="24"/>
          <w:szCs w:val="24"/>
        </w:rPr>
        <w:t>family, who have</w:t>
      </w:r>
      <w:proofErr w:type="gramEnd"/>
      <w:r w:rsidR="00A45E5F">
        <w:rPr>
          <w:rFonts w:ascii="Times New Roman" w:hAnsi="Times New Roman"/>
          <w:sz w:val="24"/>
          <w:szCs w:val="24"/>
        </w:rPr>
        <w:t xml:space="preserve"> made clear repeatedly</w:t>
      </w:r>
      <w:r w:rsidR="0057278C">
        <w:rPr>
          <w:rFonts w:ascii="Times New Roman" w:hAnsi="Times New Roman"/>
          <w:sz w:val="24"/>
          <w:szCs w:val="24"/>
        </w:rPr>
        <w:t xml:space="preserve"> they</w:t>
      </w:r>
      <w:r w:rsidR="00A45E5F">
        <w:rPr>
          <w:rFonts w:ascii="Times New Roman" w:hAnsi="Times New Roman"/>
          <w:sz w:val="24"/>
          <w:szCs w:val="24"/>
        </w:rPr>
        <w:t xml:space="preserve"> are not in a position to adopt him.  With each passing week, </w:t>
      </w:r>
      <w:r w:rsidR="006966CD">
        <w:rPr>
          <w:rFonts w:ascii="Times New Roman" w:hAnsi="Times New Roman"/>
          <w:sz w:val="24"/>
          <w:szCs w:val="24"/>
        </w:rPr>
        <w:t>his</w:t>
      </w:r>
      <w:r w:rsidR="00A45E5F">
        <w:rPr>
          <w:rFonts w:ascii="Times New Roman" w:hAnsi="Times New Roman"/>
          <w:sz w:val="24"/>
          <w:szCs w:val="24"/>
        </w:rPr>
        <w:t xml:space="preserve"> inevitable separation</w:t>
      </w:r>
      <w:r w:rsidR="006966CD">
        <w:rPr>
          <w:rFonts w:ascii="Times New Roman" w:hAnsi="Times New Roman"/>
          <w:sz w:val="24"/>
          <w:szCs w:val="24"/>
        </w:rPr>
        <w:t xml:space="preserve"> from them </w:t>
      </w:r>
      <w:r w:rsidR="00132F60">
        <w:rPr>
          <w:rFonts w:ascii="Times New Roman" w:hAnsi="Times New Roman"/>
          <w:sz w:val="24"/>
          <w:szCs w:val="24"/>
        </w:rPr>
        <w:t>is likely to be</w:t>
      </w:r>
      <w:r w:rsidR="006966CD">
        <w:rPr>
          <w:rFonts w:ascii="Times New Roman" w:hAnsi="Times New Roman"/>
          <w:sz w:val="24"/>
          <w:szCs w:val="24"/>
        </w:rPr>
        <w:t xml:space="preserve"> more difficult and traumatic.  </w:t>
      </w:r>
      <w:r w:rsidR="00A45E5F">
        <w:rPr>
          <w:rFonts w:ascii="Times New Roman" w:hAnsi="Times New Roman"/>
          <w:sz w:val="24"/>
          <w:szCs w:val="24"/>
        </w:rPr>
        <w:t xml:space="preserve"> It is in </w:t>
      </w:r>
      <w:r w:rsidR="008864FB">
        <w:rPr>
          <w:rFonts w:ascii="Times New Roman" w:hAnsi="Times New Roman"/>
          <w:sz w:val="24"/>
          <w:szCs w:val="24"/>
        </w:rPr>
        <w:t>Mortimer</w:t>
      </w:r>
      <w:r w:rsidR="00A45E5F">
        <w:rPr>
          <w:rFonts w:ascii="Times New Roman" w:hAnsi="Times New Roman"/>
          <w:sz w:val="24"/>
          <w:szCs w:val="24"/>
        </w:rPr>
        <w:t xml:space="preserve">’s best interest to be placed with his </w:t>
      </w:r>
      <w:r w:rsidR="0057278C">
        <w:rPr>
          <w:rFonts w:ascii="Times New Roman" w:hAnsi="Times New Roman"/>
          <w:sz w:val="24"/>
          <w:szCs w:val="24"/>
        </w:rPr>
        <w:t>relatives</w:t>
      </w:r>
      <w:r w:rsidR="00A45E5F">
        <w:rPr>
          <w:rFonts w:ascii="Times New Roman" w:hAnsi="Times New Roman"/>
          <w:sz w:val="24"/>
          <w:szCs w:val="24"/>
        </w:rPr>
        <w:t xml:space="preserve"> at the earliest </w:t>
      </w:r>
      <w:r w:rsidR="006966CD">
        <w:rPr>
          <w:rFonts w:ascii="Times New Roman" w:hAnsi="Times New Roman"/>
          <w:sz w:val="24"/>
          <w:szCs w:val="24"/>
        </w:rPr>
        <w:t xml:space="preserve">possible </w:t>
      </w:r>
      <w:r w:rsidR="00A45E5F">
        <w:rPr>
          <w:rFonts w:ascii="Times New Roman" w:hAnsi="Times New Roman"/>
          <w:sz w:val="24"/>
          <w:szCs w:val="24"/>
        </w:rPr>
        <w:t>opportunity, consistent with all applicable law.</w:t>
      </w:r>
      <w:r w:rsidR="006966CD">
        <w:rPr>
          <w:rFonts w:ascii="Times New Roman" w:hAnsi="Times New Roman"/>
          <w:sz w:val="24"/>
          <w:szCs w:val="24"/>
        </w:rPr>
        <w:t xml:space="preserve">  </w:t>
      </w:r>
    </w:p>
    <w:p w:rsidR="006966CD" w:rsidRDefault="006966CD"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counsel for the minor child submits this court has the necessary authority to do so, he respectfully requests </w:t>
      </w:r>
      <w:r w:rsidR="00132F60">
        <w:rPr>
          <w:rFonts w:ascii="Times New Roman" w:hAnsi="Times New Roman"/>
          <w:sz w:val="24"/>
          <w:szCs w:val="24"/>
        </w:rPr>
        <w:t xml:space="preserve">the court order that </w:t>
      </w:r>
      <w:r w:rsidR="008864FB">
        <w:rPr>
          <w:rFonts w:ascii="Times New Roman" w:hAnsi="Times New Roman"/>
          <w:sz w:val="24"/>
          <w:szCs w:val="24"/>
        </w:rPr>
        <w:t>Mortimer</w:t>
      </w:r>
      <w:r>
        <w:rPr>
          <w:rFonts w:ascii="Times New Roman" w:hAnsi="Times New Roman"/>
          <w:sz w:val="24"/>
          <w:szCs w:val="24"/>
        </w:rPr>
        <w:t xml:space="preserve"> be placed with </w:t>
      </w:r>
      <w:r w:rsidR="000D161D">
        <w:rPr>
          <w:rFonts w:ascii="Times New Roman" w:hAnsi="Times New Roman"/>
          <w:sz w:val="24"/>
          <w:szCs w:val="24"/>
        </w:rPr>
        <w:t>Mr. and Mrs. R.</w:t>
      </w:r>
    </w:p>
    <w:p w:rsidR="005564B0" w:rsidRDefault="005564B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B3307" w:rsidRDefault="005B3307" w:rsidP="005B3307">
      <w:pPr>
        <w:pStyle w:val="ListParagraph"/>
        <w:numPr>
          <w:ilvl w:val="0"/>
          <w:numId w:val="11"/>
        </w:numPr>
        <w:tabs>
          <w:tab w:val="left" w:pos="90"/>
        </w:tabs>
        <w:spacing w:line="240" w:lineRule="auto"/>
        <w:rPr>
          <w:rFonts w:ascii="Times New Roman" w:hAnsi="Times New Roman"/>
          <w:b/>
          <w:sz w:val="24"/>
          <w:szCs w:val="24"/>
        </w:rPr>
      </w:pPr>
      <w:r w:rsidRPr="005B3307">
        <w:rPr>
          <w:rFonts w:ascii="Times New Roman" w:hAnsi="Times New Roman"/>
          <w:b/>
          <w:sz w:val="24"/>
          <w:szCs w:val="24"/>
        </w:rPr>
        <w:t xml:space="preserve">THIS COURT HAS AUTHORITY TO ORDER </w:t>
      </w:r>
      <w:r>
        <w:rPr>
          <w:rFonts w:ascii="Times New Roman" w:hAnsi="Times New Roman"/>
          <w:b/>
          <w:sz w:val="24"/>
          <w:szCs w:val="24"/>
        </w:rPr>
        <w:t xml:space="preserve">DCF TO FACILITATE VISITATION BETWEEN </w:t>
      </w:r>
      <w:r w:rsidR="008864FB">
        <w:rPr>
          <w:rFonts w:ascii="Times New Roman" w:hAnsi="Times New Roman"/>
          <w:b/>
          <w:sz w:val="24"/>
          <w:szCs w:val="24"/>
        </w:rPr>
        <w:t>MORTIMER</w:t>
      </w:r>
      <w:r>
        <w:rPr>
          <w:rFonts w:ascii="Times New Roman" w:hAnsi="Times New Roman"/>
          <w:b/>
          <w:sz w:val="24"/>
          <w:szCs w:val="24"/>
        </w:rPr>
        <w:t xml:space="preserve"> AND HIS PROPOSED FOSTER PARENTS</w:t>
      </w:r>
      <w:r w:rsidRPr="005B3307">
        <w:rPr>
          <w:rFonts w:ascii="Times New Roman" w:hAnsi="Times New Roman"/>
          <w:b/>
          <w:sz w:val="24"/>
          <w:szCs w:val="24"/>
        </w:rPr>
        <w:t>.</w:t>
      </w:r>
    </w:p>
    <w:p w:rsidR="005B3307" w:rsidRDefault="005B3307" w:rsidP="005B3307">
      <w:pPr>
        <w:tabs>
          <w:tab w:val="left" w:pos="90"/>
        </w:tabs>
        <w:spacing w:line="240" w:lineRule="auto"/>
        <w:rPr>
          <w:rFonts w:ascii="Times New Roman" w:hAnsi="Times New Roman"/>
          <w:b/>
          <w:sz w:val="24"/>
          <w:szCs w:val="24"/>
        </w:rPr>
      </w:pPr>
    </w:p>
    <w:p w:rsidR="005B3307" w:rsidRDefault="005B3307" w:rsidP="005B3307">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As set forth in Section I, </w:t>
      </w:r>
      <w:r w:rsidR="0057278C" w:rsidRPr="0057278C">
        <w:rPr>
          <w:rFonts w:ascii="Times New Roman" w:hAnsi="Times New Roman"/>
          <w:i/>
          <w:sz w:val="24"/>
          <w:szCs w:val="24"/>
        </w:rPr>
        <w:t>supra</w:t>
      </w:r>
      <w:r>
        <w:rPr>
          <w:rFonts w:ascii="Times New Roman" w:hAnsi="Times New Roman"/>
          <w:sz w:val="24"/>
          <w:szCs w:val="24"/>
        </w:rPr>
        <w:t>, this court has the authority under Section 46b-121(b) to issue</w:t>
      </w:r>
      <w:r w:rsidR="0057278C">
        <w:rPr>
          <w:rFonts w:ascii="Times New Roman" w:hAnsi="Times New Roman"/>
          <w:sz w:val="24"/>
          <w:szCs w:val="24"/>
        </w:rPr>
        <w:t xml:space="preserve"> </w:t>
      </w:r>
      <w:r w:rsidR="006E5BE1">
        <w:rPr>
          <w:rFonts w:ascii="Times New Roman" w:hAnsi="Times New Roman"/>
          <w:sz w:val="24"/>
          <w:szCs w:val="24"/>
        </w:rPr>
        <w:t>o</w:t>
      </w:r>
      <w:r>
        <w:rPr>
          <w:rFonts w:ascii="Times New Roman" w:hAnsi="Times New Roman"/>
          <w:sz w:val="24"/>
          <w:szCs w:val="24"/>
        </w:rPr>
        <w:t xml:space="preserve">rders to DCF as </w:t>
      </w:r>
      <w:r w:rsidR="008864FB">
        <w:rPr>
          <w:rFonts w:ascii="Times New Roman" w:hAnsi="Times New Roman"/>
          <w:sz w:val="24"/>
          <w:szCs w:val="24"/>
        </w:rPr>
        <w:t>Mortimer</w:t>
      </w:r>
      <w:r>
        <w:rPr>
          <w:rFonts w:ascii="Times New Roman" w:hAnsi="Times New Roman"/>
          <w:sz w:val="24"/>
          <w:szCs w:val="24"/>
        </w:rPr>
        <w:t xml:space="preserve">’s guardian </w:t>
      </w:r>
      <w:r w:rsidR="006E5BE1">
        <w:rPr>
          <w:rFonts w:ascii="Times New Roman" w:hAnsi="Times New Roman"/>
          <w:sz w:val="24"/>
          <w:szCs w:val="24"/>
        </w:rPr>
        <w:t xml:space="preserve">in order </w:t>
      </w:r>
      <w:r>
        <w:rPr>
          <w:rFonts w:ascii="Times New Roman" w:hAnsi="Times New Roman"/>
          <w:sz w:val="24"/>
          <w:szCs w:val="24"/>
        </w:rPr>
        <w:t>to promote his</w:t>
      </w:r>
      <w:r w:rsidRPr="005B3307">
        <w:rPr>
          <w:rFonts w:ascii="Times New Roman" w:hAnsi="Times New Roman"/>
          <w:sz w:val="24"/>
          <w:szCs w:val="24"/>
        </w:rPr>
        <w:t xml:space="preserve"> </w:t>
      </w:r>
      <w:r>
        <w:rPr>
          <w:rFonts w:ascii="Times New Roman" w:hAnsi="Times New Roman"/>
          <w:sz w:val="24"/>
          <w:szCs w:val="24"/>
        </w:rPr>
        <w:t xml:space="preserve">welfare, protection, proper care, and suitable support.  </w:t>
      </w:r>
    </w:p>
    <w:p w:rsidR="005B3307" w:rsidRDefault="005B3307" w:rsidP="005B3307">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It is eminently reasonable and proper for DCF to assist proposed foster families in becoming acquainted with the children they may have in their care.  DCF routinely provides pre-placement visits between children and possible in-state foster families.  This practice can and does extend to potential out of state placements.  </w:t>
      </w:r>
      <w:r w:rsidR="00132F60">
        <w:rPr>
          <w:rFonts w:ascii="Times New Roman" w:hAnsi="Times New Roman"/>
          <w:sz w:val="24"/>
          <w:szCs w:val="24"/>
        </w:rPr>
        <w:t>For example, u</w:t>
      </w:r>
      <w:r>
        <w:rPr>
          <w:rFonts w:ascii="Times New Roman" w:hAnsi="Times New Roman"/>
          <w:sz w:val="24"/>
          <w:szCs w:val="24"/>
        </w:rPr>
        <w:t xml:space="preserve">ndersigned counsel represents a child in the case of in re </w:t>
      </w:r>
      <w:r w:rsidR="00BA0A67">
        <w:rPr>
          <w:rFonts w:ascii="Times New Roman" w:hAnsi="Times New Roman"/>
          <w:sz w:val="24"/>
          <w:szCs w:val="24"/>
        </w:rPr>
        <w:t xml:space="preserve">Tony D., Docket No. </w:t>
      </w:r>
      <w:proofErr w:type="gramStart"/>
      <w:r w:rsidR="00BA0A67">
        <w:rPr>
          <w:rFonts w:ascii="Times New Roman" w:hAnsi="Times New Roman"/>
          <w:sz w:val="24"/>
          <w:szCs w:val="24"/>
        </w:rPr>
        <w:t xml:space="preserve">H12 </w:t>
      </w:r>
      <w:proofErr w:type="spellStart"/>
      <w:r w:rsidR="00BA0A67">
        <w:rPr>
          <w:rFonts w:ascii="Times New Roman" w:hAnsi="Times New Roman"/>
          <w:sz w:val="24"/>
          <w:szCs w:val="24"/>
        </w:rPr>
        <w:t>CPxxxxxxxx</w:t>
      </w:r>
      <w:proofErr w:type="spellEnd"/>
      <w:r w:rsidR="004E38EA">
        <w:rPr>
          <w:rFonts w:ascii="Times New Roman" w:hAnsi="Times New Roman"/>
          <w:sz w:val="24"/>
          <w:szCs w:val="24"/>
        </w:rPr>
        <w:t>-A.</w:t>
      </w:r>
      <w:proofErr w:type="gramEnd"/>
      <w:r w:rsidR="004E38EA">
        <w:rPr>
          <w:rFonts w:ascii="Times New Roman" w:hAnsi="Times New Roman"/>
          <w:sz w:val="24"/>
          <w:szCs w:val="24"/>
        </w:rPr>
        <w:t xml:space="preserve">  </w:t>
      </w:r>
      <w:r w:rsidR="006D11F8">
        <w:rPr>
          <w:rFonts w:ascii="Times New Roman" w:hAnsi="Times New Roman"/>
          <w:sz w:val="24"/>
          <w:szCs w:val="24"/>
        </w:rPr>
        <w:t xml:space="preserve">The proposed disposition in that case is a transfer of </w:t>
      </w:r>
      <w:r w:rsidR="00B64157">
        <w:rPr>
          <w:rFonts w:ascii="Times New Roman" w:hAnsi="Times New Roman"/>
          <w:sz w:val="24"/>
          <w:szCs w:val="24"/>
        </w:rPr>
        <w:t>g</w:t>
      </w:r>
      <w:r w:rsidR="006D11F8">
        <w:rPr>
          <w:rFonts w:ascii="Times New Roman" w:hAnsi="Times New Roman"/>
          <w:sz w:val="24"/>
          <w:szCs w:val="24"/>
        </w:rPr>
        <w:t xml:space="preserve">uardianship to </w:t>
      </w:r>
      <w:r w:rsidR="00641167">
        <w:rPr>
          <w:rFonts w:ascii="Times New Roman" w:hAnsi="Times New Roman"/>
          <w:sz w:val="24"/>
          <w:szCs w:val="24"/>
        </w:rPr>
        <w:t>p</w:t>
      </w:r>
      <w:r w:rsidR="006D11F8">
        <w:rPr>
          <w:rFonts w:ascii="Times New Roman" w:hAnsi="Times New Roman"/>
          <w:sz w:val="24"/>
          <w:szCs w:val="24"/>
        </w:rPr>
        <w:t xml:space="preserve">aternal relatives in </w:t>
      </w:r>
      <w:r w:rsidR="006D5296">
        <w:rPr>
          <w:rFonts w:ascii="Times New Roman" w:hAnsi="Times New Roman"/>
          <w:sz w:val="24"/>
          <w:szCs w:val="24"/>
        </w:rPr>
        <w:t>East Dakota</w:t>
      </w:r>
      <w:r w:rsidR="006D11F8">
        <w:rPr>
          <w:rFonts w:ascii="Times New Roman" w:hAnsi="Times New Roman"/>
          <w:sz w:val="24"/>
          <w:szCs w:val="24"/>
        </w:rPr>
        <w:t>.  Those relatives are presently completing the licensing requirements for foster parents.  While they are doing so, DCF is making arrangements with the proposed guardians for them to travel to Connecticut, with DCF assistance, in order to visit with the child.</w:t>
      </w:r>
    </w:p>
    <w:p w:rsidR="00492C83" w:rsidRDefault="006D11F8" w:rsidP="00BC1836">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In contrast, undersigned counsel knows of no efforts in this case to assist </w:t>
      </w:r>
      <w:r w:rsidR="000D161D">
        <w:rPr>
          <w:rFonts w:ascii="Times New Roman" w:hAnsi="Times New Roman"/>
          <w:sz w:val="24"/>
          <w:szCs w:val="24"/>
        </w:rPr>
        <w:t>Mr. and Mrs. R.</w:t>
      </w:r>
      <w:r>
        <w:rPr>
          <w:rFonts w:ascii="Times New Roman" w:hAnsi="Times New Roman"/>
          <w:sz w:val="24"/>
          <w:szCs w:val="24"/>
        </w:rPr>
        <w:t xml:space="preserve"> in forming a connection with </w:t>
      </w:r>
      <w:r w:rsidR="008864FB">
        <w:rPr>
          <w:rFonts w:ascii="Times New Roman" w:hAnsi="Times New Roman"/>
          <w:sz w:val="24"/>
          <w:szCs w:val="24"/>
        </w:rPr>
        <w:t>Mortimer</w:t>
      </w:r>
      <w:r>
        <w:rPr>
          <w:rFonts w:ascii="Times New Roman" w:hAnsi="Times New Roman"/>
          <w:sz w:val="24"/>
          <w:szCs w:val="24"/>
        </w:rPr>
        <w:t xml:space="preserve">.  </w:t>
      </w:r>
      <w:r w:rsidR="000512CF">
        <w:rPr>
          <w:rFonts w:ascii="Times New Roman" w:hAnsi="Times New Roman"/>
          <w:sz w:val="24"/>
          <w:szCs w:val="24"/>
        </w:rPr>
        <w:t xml:space="preserve">To counsel’s knowledge, </w:t>
      </w:r>
      <w:r>
        <w:rPr>
          <w:rFonts w:ascii="Times New Roman" w:hAnsi="Times New Roman"/>
          <w:sz w:val="24"/>
          <w:szCs w:val="24"/>
        </w:rPr>
        <w:t xml:space="preserve">DCF has not arranged contact of any </w:t>
      </w:r>
      <w:r w:rsidR="00B11BA4">
        <w:rPr>
          <w:rFonts w:ascii="Times New Roman" w:hAnsi="Times New Roman"/>
          <w:sz w:val="24"/>
          <w:szCs w:val="24"/>
        </w:rPr>
        <w:t>type</w:t>
      </w:r>
      <w:r>
        <w:rPr>
          <w:rFonts w:ascii="Times New Roman" w:hAnsi="Times New Roman"/>
          <w:sz w:val="24"/>
          <w:szCs w:val="24"/>
        </w:rPr>
        <w:t xml:space="preserve"> between </w:t>
      </w:r>
      <w:r w:rsidR="000D161D">
        <w:rPr>
          <w:rFonts w:ascii="Times New Roman" w:hAnsi="Times New Roman"/>
          <w:sz w:val="24"/>
          <w:szCs w:val="24"/>
        </w:rPr>
        <w:t>Mr. and Mrs. R.</w:t>
      </w:r>
      <w:r>
        <w:rPr>
          <w:rFonts w:ascii="Times New Roman" w:hAnsi="Times New Roman"/>
          <w:sz w:val="24"/>
          <w:szCs w:val="24"/>
        </w:rPr>
        <w:t xml:space="preserve"> and his current foster family, to say nothing of helping to arrange a face to face meeting with </w:t>
      </w:r>
      <w:r w:rsidR="008864FB">
        <w:rPr>
          <w:rFonts w:ascii="Times New Roman" w:hAnsi="Times New Roman"/>
          <w:sz w:val="24"/>
          <w:szCs w:val="24"/>
        </w:rPr>
        <w:t>Mortimer</w:t>
      </w:r>
      <w:r>
        <w:rPr>
          <w:rFonts w:ascii="Times New Roman" w:hAnsi="Times New Roman"/>
          <w:sz w:val="24"/>
          <w:szCs w:val="24"/>
        </w:rPr>
        <w:t xml:space="preserve">. </w:t>
      </w:r>
      <w:r w:rsidR="00492C83">
        <w:rPr>
          <w:rFonts w:ascii="Times New Roman" w:hAnsi="Times New Roman"/>
          <w:sz w:val="24"/>
          <w:szCs w:val="24"/>
        </w:rPr>
        <w:t xml:space="preserve"> </w:t>
      </w:r>
      <w:r>
        <w:rPr>
          <w:rFonts w:ascii="Times New Roman" w:hAnsi="Times New Roman"/>
          <w:sz w:val="24"/>
          <w:szCs w:val="24"/>
        </w:rPr>
        <w:t xml:space="preserve"> If a proactive social worker in one case can help arrange a trip to Connecticut for a proposed guardian</w:t>
      </w:r>
      <w:r w:rsidR="000512CF">
        <w:rPr>
          <w:rFonts w:ascii="Times New Roman" w:hAnsi="Times New Roman"/>
          <w:sz w:val="24"/>
          <w:szCs w:val="24"/>
        </w:rPr>
        <w:t xml:space="preserve"> in one case</w:t>
      </w:r>
      <w:r>
        <w:rPr>
          <w:rFonts w:ascii="Times New Roman" w:hAnsi="Times New Roman"/>
          <w:sz w:val="24"/>
          <w:szCs w:val="24"/>
        </w:rPr>
        <w:t xml:space="preserve">, similar efforts </w:t>
      </w:r>
      <w:r w:rsidR="00297F9E">
        <w:rPr>
          <w:rFonts w:ascii="Times New Roman" w:hAnsi="Times New Roman"/>
          <w:sz w:val="24"/>
          <w:szCs w:val="24"/>
        </w:rPr>
        <w:t>could</w:t>
      </w:r>
      <w:r>
        <w:rPr>
          <w:rFonts w:ascii="Times New Roman" w:hAnsi="Times New Roman"/>
          <w:sz w:val="24"/>
          <w:szCs w:val="24"/>
        </w:rPr>
        <w:t xml:space="preserve"> </w:t>
      </w:r>
      <w:r w:rsidR="00132F60">
        <w:rPr>
          <w:rFonts w:ascii="Times New Roman" w:hAnsi="Times New Roman"/>
          <w:sz w:val="24"/>
          <w:szCs w:val="24"/>
        </w:rPr>
        <w:t>certainly</w:t>
      </w:r>
      <w:r>
        <w:rPr>
          <w:rFonts w:ascii="Times New Roman" w:hAnsi="Times New Roman"/>
          <w:sz w:val="24"/>
          <w:szCs w:val="24"/>
        </w:rPr>
        <w:t xml:space="preserve"> be brought to bear on behalf of </w:t>
      </w:r>
      <w:r w:rsidR="008864FB">
        <w:rPr>
          <w:rFonts w:ascii="Times New Roman" w:hAnsi="Times New Roman"/>
          <w:sz w:val="24"/>
          <w:szCs w:val="24"/>
        </w:rPr>
        <w:t>Mortimer</w:t>
      </w:r>
      <w:r>
        <w:rPr>
          <w:rFonts w:ascii="Times New Roman" w:hAnsi="Times New Roman"/>
          <w:sz w:val="24"/>
          <w:szCs w:val="24"/>
        </w:rPr>
        <w:t xml:space="preserve"> and </w:t>
      </w:r>
      <w:r w:rsidR="000D161D">
        <w:rPr>
          <w:rFonts w:ascii="Times New Roman" w:hAnsi="Times New Roman"/>
          <w:sz w:val="24"/>
          <w:szCs w:val="24"/>
        </w:rPr>
        <w:t>Mr. and Mrs. R.</w:t>
      </w:r>
    </w:p>
    <w:p w:rsidR="0076759C" w:rsidRDefault="006D11F8" w:rsidP="005B3307">
      <w:pPr>
        <w:tabs>
          <w:tab w:val="left" w:pos="90"/>
        </w:tabs>
        <w:spacing w:line="480" w:lineRule="auto"/>
        <w:ind w:left="90"/>
        <w:rPr>
          <w:rFonts w:ascii="Times New Roman" w:hAnsi="Times New Roman"/>
          <w:sz w:val="24"/>
          <w:szCs w:val="24"/>
        </w:rPr>
      </w:pPr>
      <w:r w:rsidRPr="000D6DC6">
        <w:rPr>
          <w:rFonts w:ascii="Times New Roman" w:hAnsi="Times New Roman"/>
          <w:sz w:val="24"/>
          <w:szCs w:val="24"/>
        </w:rPr>
        <w:tab/>
      </w:r>
      <w:r w:rsidR="00AB4D83">
        <w:rPr>
          <w:rFonts w:ascii="Times New Roman" w:hAnsi="Times New Roman"/>
          <w:sz w:val="24"/>
          <w:szCs w:val="24"/>
        </w:rPr>
        <w:t>Finally</w:t>
      </w:r>
      <w:r w:rsidRPr="000D6DC6">
        <w:rPr>
          <w:rFonts w:ascii="Times New Roman" w:hAnsi="Times New Roman"/>
          <w:sz w:val="24"/>
          <w:szCs w:val="24"/>
        </w:rPr>
        <w:t xml:space="preserve">, </w:t>
      </w:r>
      <w:r w:rsidR="00AB4D83">
        <w:rPr>
          <w:rFonts w:ascii="Times New Roman" w:hAnsi="Times New Roman"/>
          <w:sz w:val="24"/>
          <w:szCs w:val="24"/>
        </w:rPr>
        <w:t>the ICPC does not prohibit</w:t>
      </w:r>
      <w:r w:rsidRPr="000D6DC6">
        <w:rPr>
          <w:rFonts w:ascii="Times New Roman" w:hAnsi="Times New Roman"/>
          <w:sz w:val="24"/>
          <w:szCs w:val="24"/>
        </w:rPr>
        <w:t xml:space="preserve"> this </w:t>
      </w:r>
      <w:r w:rsidR="00AB4D83">
        <w:rPr>
          <w:rFonts w:ascii="Times New Roman" w:hAnsi="Times New Roman"/>
          <w:sz w:val="24"/>
          <w:szCs w:val="24"/>
        </w:rPr>
        <w:t>C</w:t>
      </w:r>
      <w:r w:rsidRPr="000D6DC6">
        <w:rPr>
          <w:rFonts w:ascii="Times New Roman" w:hAnsi="Times New Roman"/>
          <w:sz w:val="24"/>
          <w:szCs w:val="24"/>
        </w:rPr>
        <w:t xml:space="preserve">ourt </w:t>
      </w:r>
      <w:r w:rsidR="00AB4D83">
        <w:rPr>
          <w:rFonts w:ascii="Times New Roman" w:hAnsi="Times New Roman"/>
          <w:sz w:val="24"/>
          <w:szCs w:val="24"/>
        </w:rPr>
        <w:t xml:space="preserve">from </w:t>
      </w:r>
      <w:r w:rsidRPr="000D6DC6">
        <w:rPr>
          <w:rFonts w:ascii="Times New Roman" w:hAnsi="Times New Roman"/>
          <w:sz w:val="24"/>
          <w:szCs w:val="24"/>
        </w:rPr>
        <w:t xml:space="preserve">ordering </w:t>
      </w:r>
      <w:r w:rsidR="008864FB">
        <w:rPr>
          <w:rFonts w:ascii="Times New Roman" w:hAnsi="Times New Roman"/>
          <w:sz w:val="24"/>
          <w:szCs w:val="24"/>
        </w:rPr>
        <w:t>Mortimer</w:t>
      </w:r>
      <w:r w:rsidRPr="000D6DC6">
        <w:rPr>
          <w:rFonts w:ascii="Times New Roman" w:hAnsi="Times New Roman"/>
          <w:sz w:val="24"/>
          <w:szCs w:val="24"/>
        </w:rPr>
        <w:t xml:space="preserve"> to visit </w:t>
      </w:r>
      <w:r w:rsidR="000D161D">
        <w:rPr>
          <w:rFonts w:ascii="Times New Roman" w:hAnsi="Times New Roman"/>
          <w:sz w:val="24"/>
          <w:szCs w:val="24"/>
        </w:rPr>
        <w:t>Mr. and Mrs. R.</w:t>
      </w:r>
      <w:r w:rsidRPr="000D6DC6">
        <w:rPr>
          <w:rFonts w:ascii="Times New Roman" w:hAnsi="Times New Roman"/>
          <w:sz w:val="24"/>
          <w:szCs w:val="24"/>
        </w:rPr>
        <w:t xml:space="preserve"> in </w:t>
      </w:r>
      <w:r w:rsidR="006D5296">
        <w:rPr>
          <w:rFonts w:ascii="Times New Roman" w:hAnsi="Times New Roman"/>
          <w:sz w:val="24"/>
          <w:szCs w:val="24"/>
        </w:rPr>
        <w:t>East Dakota</w:t>
      </w:r>
      <w:r w:rsidR="00132F60" w:rsidRPr="000D6DC6">
        <w:rPr>
          <w:rFonts w:ascii="Times New Roman" w:hAnsi="Times New Roman"/>
          <w:sz w:val="24"/>
          <w:szCs w:val="24"/>
        </w:rPr>
        <w:t xml:space="preserve"> should the Court wish to pursue that option</w:t>
      </w:r>
      <w:r w:rsidRPr="000D6DC6">
        <w:rPr>
          <w:rFonts w:ascii="Times New Roman" w:hAnsi="Times New Roman"/>
          <w:sz w:val="24"/>
          <w:szCs w:val="24"/>
        </w:rPr>
        <w:t xml:space="preserve">.  In fact, the ICPC Regulations </w:t>
      </w:r>
      <w:r w:rsidR="00B931C7" w:rsidRPr="000D6DC6">
        <w:rPr>
          <w:rFonts w:ascii="Times New Roman" w:hAnsi="Times New Roman"/>
          <w:sz w:val="24"/>
          <w:szCs w:val="24"/>
        </w:rPr>
        <w:t>offer guidance by including a</w:t>
      </w:r>
      <w:r w:rsidR="002171A2" w:rsidRPr="000D6DC6">
        <w:rPr>
          <w:rFonts w:ascii="Times New Roman" w:hAnsi="Times New Roman"/>
          <w:sz w:val="24"/>
          <w:szCs w:val="24"/>
        </w:rPr>
        <w:t xml:space="preserve"> detailed definition of a “visit.”  </w:t>
      </w:r>
      <w:proofErr w:type="gramStart"/>
      <w:r w:rsidR="002171A2" w:rsidRPr="000D6DC6">
        <w:rPr>
          <w:rFonts w:ascii="Times New Roman" w:hAnsi="Times New Roman"/>
          <w:sz w:val="24"/>
          <w:szCs w:val="24"/>
        </w:rPr>
        <w:t>ICPC Regulations</w:t>
      </w:r>
      <w:r w:rsidR="002312CE">
        <w:rPr>
          <w:rFonts w:ascii="Times New Roman" w:hAnsi="Times New Roman"/>
          <w:sz w:val="24"/>
          <w:szCs w:val="24"/>
        </w:rPr>
        <w:t>,</w:t>
      </w:r>
      <w:r w:rsidR="002171A2" w:rsidRPr="000D6DC6">
        <w:rPr>
          <w:rFonts w:ascii="Times New Roman" w:hAnsi="Times New Roman"/>
          <w:sz w:val="24"/>
          <w:szCs w:val="24"/>
        </w:rPr>
        <w:t xml:space="preserve"> Reg</w:t>
      </w:r>
      <w:r w:rsidR="002312CE">
        <w:rPr>
          <w:rFonts w:ascii="Times New Roman" w:hAnsi="Times New Roman"/>
          <w:sz w:val="24"/>
          <w:szCs w:val="24"/>
        </w:rPr>
        <w:t>.</w:t>
      </w:r>
      <w:r w:rsidR="002171A2" w:rsidRPr="000D6DC6">
        <w:rPr>
          <w:rFonts w:ascii="Times New Roman" w:hAnsi="Times New Roman"/>
          <w:sz w:val="24"/>
          <w:szCs w:val="24"/>
        </w:rPr>
        <w:t xml:space="preserve"> No. 9.</w:t>
      </w:r>
      <w:proofErr w:type="gramEnd"/>
      <w:r w:rsidR="002171A2" w:rsidRPr="000D6DC6">
        <w:rPr>
          <w:rFonts w:ascii="Times New Roman" w:hAnsi="Times New Roman"/>
          <w:sz w:val="24"/>
          <w:szCs w:val="24"/>
        </w:rPr>
        <w:t xml:space="preserve">  </w:t>
      </w:r>
      <w:r w:rsidR="00DD5305">
        <w:rPr>
          <w:rFonts w:ascii="Times New Roman" w:hAnsi="Times New Roman"/>
          <w:sz w:val="24"/>
          <w:szCs w:val="24"/>
        </w:rPr>
        <w:t xml:space="preserve"> A </w:t>
      </w:r>
      <w:r w:rsidR="002171A2" w:rsidRPr="000D6DC6">
        <w:rPr>
          <w:rFonts w:ascii="Times New Roman" w:hAnsi="Times New Roman"/>
          <w:sz w:val="24"/>
          <w:szCs w:val="24"/>
        </w:rPr>
        <w:t xml:space="preserve">visit is defined as a stay of less than thirty days duration with a purpose to provide the child with a social or cultural experience. </w:t>
      </w:r>
      <w:r w:rsidR="00132F60" w:rsidRPr="000D6DC6">
        <w:rPr>
          <w:rFonts w:ascii="Times New Roman" w:hAnsi="Times New Roman"/>
          <w:i/>
          <w:sz w:val="24"/>
          <w:szCs w:val="24"/>
        </w:rPr>
        <w:t>Id</w:t>
      </w:r>
      <w:r w:rsidR="00132F60" w:rsidRPr="000D6DC6">
        <w:rPr>
          <w:rFonts w:ascii="Times New Roman" w:hAnsi="Times New Roman"/>
          <w:sz w:val="24"/>
          <w:szCs w:val="24"/>
        </w:rPr>
        <w:t>.</w:t>
      </w:r>
      <w:r w:rsidR="002171A2" w:rsidRPr="000D6DC6">
        <w:rPr>
          <w:rFonts w:ascii="Times New Roman" w:hAnsi="Times New Roman"/>
          <w:sz w:val="24"/>
          <w:szCs w:val="24"/>
        </w:rPr>
        <w:t xml:space="preserve"> </w:t>
      </w:r>
      <w:r w:rsidR="000D6DC6" w:rsidRPr="000D6DC6">
        <w:rPr>
          <w:rFonts w:ascii="Times New Roman" w:hAnsi="Times New Roman"/>
          <w:sz w:val="24"/>
          <w:szCs w:val="24"/>
        </w:rPr>
        <w:t xml:space="preserve">  Although </w:t>
      </w:r>
      <w:r w:rsidR="000D6DC6">
        <w:rPr>
          <w:rFonts w:ascii="Times New Roman" w:hAnsi="Times New Roman"/>
          <w:sz w:val="24"/>
          <w:szCs w:val="24"/>
        </w:rPr>
        <w:t>a</w:t>
      </w:r>
      <w:r w:rsidR="002171A2" w:rsidRPr="000D6DC6">
        <w:rPr>
          <w:rFonts w:ascii="Times New Roman" w:hAnsi="Times New Roman"/>
          <w:sz w:val="24"/>
          <w:szCs w:val="24"/>
        </w:rPr>
        <w:t xml:space="preserve"> visit </w:t>
      </w:r>
      <w:r w:rsidR="000D6DC6">
        <w:rPr>
          <w:rFonts w:ascii="Times New Roman" w:hAnsi="Times New Roman"/>
          <w:sz w:val="24"/>
          <w:szCs w:val="24"/>
        </w:rPr>
        <w:t>would be</w:t>
      </w:r>
      <w:r w:rsidR="002171A2" w:rsidRPr="000D6DC6">
        <w:rPr>
          <w:rFonts w:ascii="Times New Roman" w:hAnsi="Times New Roman"/>
          <w:sz w:val="24"/>
          <w:szCs w:val="24"/>
        </w:rPr>
        <w:t xml:space="preserve"> presumed to be a placement or proposed placement if a home study </w:t>
      </w:r>
      <w:r w:rsidR="000D6DC6">
        <w:rPr>
          <w:rFonts w:ascii="Times New Roman" w:hAnsi="Times New Roman"/>
          <w:sz w:val="24"/>
          <w:szCs w:val="24"/>
        </w:rPr>
        <w:t xml:space="preserve">were </w:t>
      </w:r>
      <w:r w:rsidR="002171A2" w:rsidRPr="000D6DC6">
        <w:rPr>
          <w:rFonts w:ascii="Times New Roman" w:hAnsi="Times New Roman"/>
          <w:sz w:val="24"/>
          <w:szCs w:val="24"/>
        </w:rPr>
        <w:t xml:space="preserve">pending at the time of </w:t>
      </w:r>
      <w:r w:rsidR="000D6DC6">
        <w:rPr>
          <w:rFonts w:ascii="Times New Roman" w:hAnsi="Times New Roman"/>
          <w:sz w:val="24"/>
          <w:szCs w:val="24"/>
        </w:rPr>
        <w:t>that</w:t>
      </w:r>
      <w:r w:rsidR="002171A2" w:rsidRPr="000D6DC6">
        <w:rPr>
          <w:rFonts w:ascii="Times New Roman" w:hAnsi="Times New Roman"/>
          <w:sz w:val="24"/>
          <w:szCs w:val="24"/>
        </w:rPr>
        <w:t xml:space="preserve"> visit</w:t>
      </w:r>
      <w:r w:rsidR="000D6DC6">
        <w:rPr>
          <w:rFonts w:ascii="Times New Roman" w:hAnsi="Times New Roman"/>
          <w:sz w:val="24"/>
          <w:szCs w:val="24"/>
        </w:rPr>
        <w:t>, t</w:t>
      </w:r>
      <w:r w:rsidR="00132F60" w:rsidRPr="000D6DC6">
        <w:rPr>
          <w:rFonts w:ascii="Times New Roman" w:hAnsi="Times New Roman"/>
          <w:sz w:val="24"/>
          <w:szCs w:val="24"/>
        </w:rPr>
        <w:t>he home study in this case ha</w:t>
      </w:r>
      <w:r w:rsidR="007963FB" w:rsidRPr="000D6DC6">
        <w:rPr>
          <w:rFonts w:ascii="Times New Roman" w:hAnsi="Times New Roman"/>
          <w:sz w:val="24"/>
          <w:szCs w:val="24"/>
        </w:rPr>
        <w:t>s</w:t>
      </w:r>
      <w:r w:rsidR="00132F60" w:rsidRPr="000D6DC6">
        <w:rPr>
          <w:rFonts w:ascii="Times New Roman" w:hAnsi="Times New Roman"/>
          <w:sz w:val="24"/>
          <w:szCs w:val="24"/>
        </w:rPr>
        <w:t xml:space="preserve"> already been</w:t>
      </w:r>
      <w:r w:rsidR="000D6DC6">
        <w:rPr>
          <w:rFonts w:ascii="Times New Roman" w:hAnsi="Times New Roman"/>
          <w:sz w:val="24"/>
          <w:szCs w:val="24"/>
        </w:rPr>
        <w:t xml:space="preserve"> completed and returned to DCF.</w:t>
      </w:r>
      <w:r w:rsidR="000D6DC6" w:rsidRPr="000D6DC6">
        <w:rPr>
          <w:rFonts w:ascii="Times New Roman" w:hAnsi="Times New Roman"/>
          <w:sz w:val="24"/>
          <w:szCs w:val="24"/>
        </w:rPr>
        <w:t xml:space="preserve">  </w:t>
      </w:r>
      <w:r w:rsidR="000D6DC6" w:rsidRPr="000D6DC6">
        <w:rPr>
          <w:rFonts w:ascii="Times New Roman" w:hAnsi="Times New Roman"/>
          <w:i/>
          <w:sz w:val="24"/>
          <w:szCs w:val="24"/>
        </w:rPr>
        <w:t>Id</w:t>
      </w:r>
      <w:r w:rsidR="000D6DC6" w:rsidRPr="000D6DC6">
        <w:rPr>
          <w:rFonts w:ascii="Times New Roman" w:hAnsi="Times New Roman"/>
          <w:sz w:val="24"/>
          <w:szCs w:val="24"/>
        </w:rPr>
        <w:t>.</w:t>
      </w:r>
      <w:r w:rsidR="000D6DC6">
        <w:rPr>
          <w:rFonts w:ascii="Times New Roman" w:hAnsi="Times New Roman"/>
          <w:sz w:val="24"/>
          <w:szCs w:val="24"/>
        </w:rPr>
        <w:t xml:space="preserve">  </w:t>
      </w:r>
      <w:r w:rsidR="00751D01">
        <w:rPr>
          <w:rFonts w:ascii="Times New Roman" w:hAnsi="Times New Roman"/>
          <w:sz w:val="24"/>
          <w:szCs w:val="24"/>
        </w:rPr>
        <w:t>A</w:t>
      </w:r>
      <w:r w:rsidR="00751D01" w:rsidRPr="000D6DC6">
        <w:rPr>
          <w:rFonts w:ascii="Times New Roman" w:hAnsi="Times New Roman"/>
          <w:sz w:val="24"/>
          <w:szCs w:val="24"/>
        </w:rPr>
        <w:t xml:space="preserve"> visit is not subject to</w:t>
      </w:r>
      <w:r w:rsidR="00751D01">
        <w:rPr>
          <w:rFonts w:ascii="Times New Roman" w:hAnsi="Times New Roman"/>
          <w:sz w:val="24"/>
          <w:szCs w:val="24"/>
        </w:rPr>
        <w:t xml:space="preserve"> the requirements of the ICPC.   </w:t>
      </w:r>
      <w:r w:rsidR="000D6DC6">
        <w:rPr>
          <w:rFonts w:ascii="Times New Roman" w:hAnsi="Times New Roman"/>
          <w:sz w:val="24"/>
          <w:szCs w:val="24"/>
        </w:rPr>
        <w:t xml:space="preserve">The ICPC would </w:t>
      </w:r>
      <w:r w:rsidR="00751D01">
        <w:rPr>
          <w:rFonts w:ascii="Times New Roman" w:hAnsi="Times New Roman"/>
          <w:sz w:val="24"/>
          <w:szCs w:val="24"/>
        </w:rPr>
        <w:t xml:space="preserve">therefore </w:t>
      </w:r>
      <w:r w:rsidR="000D6DC6">
        <w:rPr>
          <w:rFonts w:ascii="Times New Roman" w:hAnsi="Times New Roman"/>
          <w:sz w:val="24"/>
          <w:szCs w:val="24"/>
        </w:rPr>
        <w:t xml:space="preserve">not be implicated in a short visit by </w:t>
      </w:r>
      <w:r w:rsidR="008864FB">
        <w:rPr>
          <w:rFonts w:ascii="Times New Roman" w:hAnsi="Times New Roman"/>
          <w:sz w:val="24"/>
          <w:szCs w:val="24"/>
        </w:rPr>
        <w:t>Mortimer</w:t>
      </w:r>
      <w:r w:rsidR="000D6DC6">
        <w:rPr>
          <w:rFonts w:ascii="Times New Roman" w:hAnsi="Times New Roman"/>
          <w:sz w:val="24"/>
          <w:szCs w:val="24"/>
        </w:rPr>
        <w:t xml:space="preserve"> to </w:t>
      </w:r>
      <w:r w:rsidR="000D161D">
        <w:rPr>
          <w:rFonts w:ascii="Times New Roman" w:hAnsi="Times New Roman"/>
          <w:sz w:val="24"/>
          <w:szCs w:val="24"/>
        </w:rPr>
        <w:t>Mr. and Mrs. R.</w:t>
      </w:r>
      <w:r w:rsidR="000D6DC6">
        <w:rPr>
          <w:rFonts w:ascii="Times New Roman" w:hAnsi="Times New Roman"/>
          <w:sz w:val="24"/>
          <w:szCs w:val="24"/>
        </w:rPr>
        <w:t xml:space="preserve"> in </w:t>
      </w:r>
      <w:r w:rsidR="006D5296">
        <w:rPr>
          <w:rFonts w:ascii="Times New Roman" w:hAnsi="Times New Roman"/>
          <w:sz w:val="24"/>
          <w:szCs w:val="24"/>
        </w:rPr>
        <w:t>East Dakota</w:t>
      </w:r>
      <w:r w:rsidR="000D6DC6">
        <w:rPr>
          <w:rFonts w:ascii="Times New Roman" w:hAnsi="Times New Roman"/>
          <w:sz w:val="24"/>
          <w:szCs w:val="24"/>
        </w:rPr>
        <w:t>.</w:t>
      </w:r>
      <w:r w:rsidR="000D6DC6" w:rsidRPr="000D6DC6">
        <w:rPr>
          <w:rFonts w:ascii="Times New Roman" w:hAnsi="Times New Roman"/>
          <w:sz w:val="24"/>
          <w:szCs w:val="24"/>
        </w:rPr>
        <w:t xml:space="preserve"> </w:t>
      </w:r>
      <w:r w:rsidR="00132F60" w:rsidRPr="000D6DC6">
        <w:rPr>
          <w:rFonts w:ascii="Times New Roman" w:hAnsi="Times New Roman"/>
          <w:sz w:val="24"/>
          <w:szCs w:val="24"/>
        </w:rPr>
        <w:t xml:space="preserve"> </w:t>
      </w:r>
      <w:r w:rsidR="002171A2" w:rsidRPr="000D6DC6">
        <w:rPr>
          <w:rFonts w:ascii="Times New Roman" w:hAnsi="Times New Roman"/>
          <w:sz w:val="24"/>
          <w:szCs w:val="24"/>
        </w:rPr>
        <w:t xml:space="preserve">This Court, therefore, would not be in violation of the ICPC </w:t>
      </w:r>
      <w:r w:rsidR="00297F9E" w:rsidRPr="000D6DC6">
        <w:rPr>
          <w:rFonts w:ascii="Times New Roman" w:hAnsi="Times New Roman"/>
          <w:sz w:val="24"/>
          <w:szCs w:val="24"/>
        </w:rPr>
        <w:t xml:space="preserve">should it order </w:t>
      </w:r>
      <w:r w:rsidR="000D6DC6">
        <w:rPr>
          <w:rFonts w:ascii="Times New Roman" w:hAnsi="Times New Roman"/>
          <w:sz w:val="24"/>
          <w:szCs w:val="24"/>
        </w:rPr>
        <w:t>such a visit</w:t>
      </w:r>
      <w:r w:rsidR="00297F9E" w:rsidRPr="000D6DC6">
        <w:rPr>
          <w:rFonts w:ascii="Times New Roman" w:hAnsi="Times New Roman"/>
          <w:sz w:val="24"/>
          <w:szCs w:val="24"/>
        </w:rPr>
        <w:t>.</w:t>
      </w:r>
    </w:p>
    <w:p w:rsidR="002C218E" w:rsidRDefault="002C218E" w:rsidP="00297F9E">
      <w:pPr>
        <w:tabs>
          <w:tab w:val="left" w:pos="90"/>
        </w:tabs>
        <w:spacing w:line="480" w:lineRule="auto"/>
        <w:ind w:left="90"/>
        <w:jc w:val="center"/>
        <w:rPr>
          <w:rFonts w:ascii="Times New Roman" w:hAnsi="Times New Roman"/>
          <w:b/>
          <w:sz w:val="24"/>
          <w:szCs w:val="24"/>
          <w:u w:val="single"/>
        </w:rPr>
      </w:pPr>
    </w:p>
    <w:p w:rsidR="002C218E" w:rsidRDefault="002C218E" w:rsidP="00466B24">
      <w:pPr>
        <w:tabs>
          <w:tab w:val="left" w:pos="90"/>
        </w:tabs>
        <w:spacing w:line="480" w:lineRule="auto"/>
        <w:rPr>
          <w:rFonts w:ascii="Times New Roman" w:hAnsi="Times New Roman"/>
          <w:b/>
          <w:sz w:val="24"/>
          <w:szCs w:val="24"/>
          <w:u w:val="single"/>
        </w:rPr>
      </w:pPr>
    </w:p>
    <w:p w:rsidR="00297F9E" w:rsidRPr="00297F9E" w:rsidRDefault="00297F9E" w:rsidP="00297F9E">
      <w:pPr>
        <w:tabs>
          <w:tab w:val="left" w:pos="90"/>
        </w:tabs>
        <w:spacing w:line="480" w:lineRule="auto"/>
        <w:ind w:left="90"/>
        <w:jc w:val="center"/>
        <w:rPr>
          <w:rFonts w:ascii="Times New Roman" w:hAnsi="Times New Roman"/>
          <w:b/>
          <w:sz w:val="24"/>
          <w:szCs w:val="24"/>
          <w:u w:val="single"/>
        </w:rPr>
      </w:pPr>
      <w:r w:rsidRPr="00297F9E">
        <w:rPr>
          <w:rFonts w:ascii="Times New Roman" w:hAnsi="Times New Roman"/>
          <w:b/>
          <w:sz w:val="24"/>
          <w:szCs w:val="24"/>
          <w:u w:val="single"/>
        </w:rPr>
        <w:t>CONCLUSION</w:t>
      </w:r>
    </w:p>
    <w:p w:rsidR="004734C3" w:rsidRDefault="00297F9E"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For the foregoing reasons, the Court has proper authority to order placement of </w:t>
      </w:r>
      <w:r w:rsidR="008864FB">
        <w:rPr>
          <w:rFonts w:ascii="Times New Roman" w:hAnsi="Times New Roman"/>
          <w:sz w:val="24"/>
          <w:szCs w:val="24"/>
        </w:rPr>
        <w:t>Mortimer</w:t>
      </w:r>
      <w:r>
        <w:rPr>
          <w:rFonts w:ascii="Times New Roman" w:hAnsi="Times New Roman"/>
          <w:sz w:val="24"/>
          <w:szCs w:val="24"/>
        </w:rPr>
        <w:t xml:space="preserve">, or in the alternative, to order DCF to facilitate visitation between </w:t>
      </w:r>
      <w:r w:rsidR="008864FB">
        <w:rPr>
          <w:rFonts w:ascii="Times New Roman" w:hAnsi="Times New Roman"/>
          <w:sz w:val="24"/>
          <w:szCs w:val="24"/>
        </w:rPr>
        <w:t>Mortimer</w:t>
      </w:r>
      <w:r>
        <w:rPr>
          <w:rFonts w:ascii="Times New Roman" w:hAnsi="Times New Roman"/>
          <w:sz w:val="24"/>
          <w:szCs w:val="24"/>
        </w:rPr>
        <w:t xml:space="preserve"> and </w:t>
      </w:r>
      <w:r w:rsidR="000D161D">
        <w:rPr>
          <w:rFonts w:ascii="Times New Roman" w:hAnsi="Times New Roman"/>
          <w:sz w:val="24"/>
          <w:szCs w:val="24"/>
        </w:rPr>
        <w:t>Mr. and Mrs. R.</w:t>
      </w:r>
      <w:r>
        <w:rPr>
          <w:rFonts w:ascii="Times New Roman" w:hAnsi="Times New Roman"/>
          <w:sz w:val="24"/>
          <w:szCs w:val="24"/>
        </w:rPr>
        <w:t xml:space="preserve">, either in Connecticut or </w:t>
      </w:r>
      <w:r w:rsidR="006D5296">
        <w:rPr>
          <w:rFonts w:ascii="Times New Roman" w:hAnsi="Times New Roman"/>
          <w:sz w:val="24"/>
          <w:szCs w:val="24"/>
        </w:rPr>
        <w:t>East Dakota</w:t>
      </w:r>
      <w:r>
        <w:rPr>
          <w:rFonts w:ascii="Times New Roman" w:hAnsi="Times New Roman"/>
          <w:sz w:val="24"/>
          <w:szCs w:val="24"/>
        </w:rPr>
        <w:t xml:space="preserve">. </w:t>
      </w:r>
    </w:p>
    <w:p w:rsidR="00D93485" w:rsidRPr="00FC4083" w:rsidRDefault="00D93485">
      <w:pPr>
        <w:spacing w:after="240" w:line="240" w:lineRule="auto"/>
        <w:ind w:left="90" w:right="115" w:firstLine="630"/>
        <w:jc w:val="both"/>
        <w:rPr>
          <w:rFonts w:ascii="Times New Roman" w:hAnsi="Times New Roman"/>
          <w:sz w:val="24"/>
          <w:szCs w:val="24"/>
        </w:rPr>
      </w:pPr>
    </w:p>
    <w:tbl>
      <w:tblPr>
        <w:tblW w:w="0" w:type="auto"/>
        <w:tblLayout w:type="fixed"/>
        <w:tblLook w:val="0000"/>
      </w:tblPr>
      <w:tblGrid>
        <w:gridCol w:w="4248"/>
        <w:gridCol w:w="810"/>
        <w:gridCol w:w="3636"/>
        <w:gridCol w:w="774"/>
      </w:tblGrid>
      <w:tr w:rsidR="00034A67" w:rsidRPr="00FC4083">
        <w:trPr>
          <w:gridAfter w:val="1"/>
          <w:wAfter w:w="774" w:type="dxa"/>
        </w:trPr>
        <w:tc>
          <w:tcPr>
            <w:tcW w:w="4248" w:type="dxa"/>
          </w:tcPr>
          <w:p w:rsidR="00034A67" w:rsidRPr="00FC4083" w:rsidRDefault="00034A67">
            <w:pPr>
              <w:tabs>
                <w:tab w:val="left" w:pos="4140"/>
              </w:tabs>
              <w:spacing w:line="240" w:lineRule="auto"/>
              <w:rPr>
                <w:rFonts w:ascii="Times New Roman" w:hAnsi="Times New Roman"/>
                <w:sz w:val="24"/>
                <w:szCs w:val="24"/>
              </w:rPr>
            </w:pPr>
          </w:p>
        </w:tc>
        <w:tc>
          <w:tcPr>
            <w:tcW w:w="4446" w:type="dxa"/>
            <w:gridSpan w:val="2"/>
          </w:tcPr>
          <w:p w:rsidR="00297F9E" w:rsidRDefault="00297F9E">
            <w:pPr>
              <w:spacing w:line="240" w:lineRule="auto"/>
              <w:rPr>
                <w:rFonts w:ascii="Times New Roman" w:hAnsi="Times New Roman"/>
                <w:sz w:val="24"/>
                <w:szCs w:val="24"/>
              </w:rPr>
            </w:pPr>
            <w:r>
              <w:rPr>
                <w:rFonts w:ascii="Times New Roman" w:hAnsi="Times New Roman"/>
                <w:sz w:val="24"/>
                <w:szCs w:val="24"/>
              </w:rPr>
              <w:t>RESPECTFULLY SUBMITTED,</w:t>
            </w:r>
          </w:p>
          <w:p w:rsidR="00034A67" w:rsidRPr="00FC4083" w:rsidRDefault="003F7AE7">
            <w:pPr>
              <w:spacing w:line="240" w:lineRule="auto"/>
              <w:rPr>
                <w:rFonts w:ascii="Times New Roman" w:hAnsi="Times New Roman"/>
                <w:sz w:val="24"/>
                <w:szCs w:val="24"/>
              </w:rPr>
            </w:pPr>
            <w:r w:rsidRPr="00FC4083">
              <w:rPr>
                <w:rFonts w:ascii="Times New Roman" w:hAnsi="Times New Roman"/>
                <w:sz w:val="24"/>
                <w:szCs w:val="24"/>
              </w:rPr>
              <w:t xml:space="preserve">THE MINOR </w:t>
            </w:r>
            <w:r w:rsidR="00310FE3" w:rsidRPr="00FC4083">
              <w:rPr>
                <w:rFonts w:ascii="Times New Roman" w:hAnsi="Times New Roman"/>
                <w:sz w:val="24"/>
                <w:szCs w:val="24"/>
              </w:rPr>
              <w:t>CHILD</w:t>
            </w:r>
          </w:p>
          <w:p w:rsidR="00034A67" w:rsidRPr="00FC4083" w:rsidRDefault="00034A67">
            <w:pPr>
              <w:spacing w:line="240" w:lineRule="auto"/>
              <w:rPr>
                <w:rFonts w:ascii="Times New Roman" w:hAnsi="Times New Roman"/>
                <w:sz w:val="24"/>
                <w:szCs w:val="24"/>
              </w:rPr>
            </w:pPr>
          </w:p>
          <w:p w:rsidR="0082439A" w:rsidRPr="00FC4083" w:rsidRDefault="0082439A">
            <w:pPr>
              <w:spacing w:line="240" w:lineRule="auto"/>
              <w:rPr>
                <w:rFonts w:ascii="Times New Roman" w:hAnsi="Times New Roman"/>
                <w:sz w:val="24"/>
                <w:szCs w:val="24"/>
              </w:rPr>
            </w:pPr>
          </w:p>
          <w:p w:rsidR="003C0C13" w:rsidRPr="00FC4083" w:rsidRDefault="003C0C13">
            <w:pPr>
              <w:spacing w:line="240" w:lineRule="auto"/>
              <w:rPr>
                <w:rFonts w:ascii="Times New Roman" w:hAnsi="Times New Roman"/>
                <w:sz w:val="24"/>
                <w:szCs w:val="24"/>
              </w:rPr>
            </w:pPr>
          </w:p>
        </w:tc>
      </w:tr>
      <w:tr w:rsidR="00034A67" w:rsidRPr="00FC4083" w:rsidTr="003F59EE">
        <w:tc>
          <w:tcPr>
            <w:tcW w:w="5058" w:type="dxa"/>
            <w:gridSpan w:val="2"/>
          </w:tcPr>
          <w:p w:rsidR="00034A67" w:rsidRPr="00FC4083" w:rsidRDefault="00034A67">
            <w:pPr>
              <w:tabs>
                <w:tab w:val="left" w:pos="4320"/>
              </w:tabs>
              <w:spacing w:line="240" w:lineRule="auto"/>
              <w:rPr>
                <w:rFonts w:ascii="Times New Roman" w:hAnsi="Times New Roman"/>
                <w:sz w:val="24"/>
                <w:szCs w:val="24"/>
              </w:rPr>
            </w:pPr>
            <w:r w:rsidRPr="00FC4083">
              <w:rPr>
                <w:rFonts w:ascii="Times New Roman" w:hAnsi="Times New Roman"/>
                <w:sz w:val="24"/>
                <w:szCs w:val="24"/>
              </w:rPr>
              <w:tab/>
              <w:t>BY:</w:t>
            </w:r>
          </w:p>
        </w:tc>
        <w:tc>
          <w:tcPr>
            <w:tcW w:w="4410" w:type="dxa"/>
            <w:gridSpan w:val="2"/>
            <w:tcBorders>
              <w:bottom w:val="single" w:sz="8" w:space="0" w:color="auto"/>
            </w:tcBorders>
          </w:tcPr>
          <w:p w:rsidR="00034A67" w:rsidRPr="00FC4083" w:rsidRDefault="00034A67">
            <w:pPr>
              <w:spacing w:line="240" w:lineRule="auto"/>
              <w:rPr>
                <w:rFonts w:ascii="Times New Roman" w:hAnsi="Times New Roman"/>
                <w:sz w:val="24"/>
                <w:szCs w:val="24"/>
              </w:rPr>
            </w:pPr>
          </w:p>
        </w:tc>
      </w:tr>
      <w:tr w:rsidR="00034A67" w:rsidRPr="00FC4083" w:rsidTr="003F59EE">
        <w:tc>
          <w:tcPr>
            <w:tcW w:w="5058" w:type="dxa"/>
            <w:gridSpan w:val="2"/>
          </w:tcPr>
          <w:p w:rsidR="00034A67" w:rsidRPr="00FC4083" w:rsidRDefault="00034A67">
            <w:pPr>
              <w:spacing w:line="240" w:lineRule="auto"/>
              <w:rPr>
                <w:rFonts w:ascii="Times New Roman" w:hAnsi="Times New Roman"/>
                <w:sz w:val="24"/>
                <w:szCs w:val="24"/>
              </w:rPr>
            </w:pPr>
          </w:p>
        </w:tc>
        <w:tc>
          <w:tcPr>
            <w:tcW w:w="4410" w:type="dxa"/>
            <w:gridSpan w:val="2"/>
          </w:tcPr>
          <w:p w:rsidR="00B05842" w:rsidRPr="00FC4083" w:rsidRDefault="008D2E7C">
            <w:pPr>
              <w:spacing w:line="240" w:lineRule="auto"/>
              <w:jc w:val="both"/>
              <w:rPr>
                <w:rFonts w:ascii="Times New Roman" w:hAnsi="Times New Roman"/>
                <w:sz w:val="24"/>
                <w:szCs w:val="24"/>
              </w:rPr>
            </w:pPr>
            <w:r w:rsidRPr="00FC4083">
              <w:rPr>
                <w:rFonts w:ascii="Times New Roman" w:hAnsi="Times New Roman"/>
                <w:sz w:val="24"/>
                <w:szCs w:val="24"/>
              </w:rPr>
              <w:t>Steven M. Lesko</w:t>
            </w:r>
          </w:p>
          <w:p w:rsidR="00034A67" w:rsidRPr="00FC4083" w:rsidRDefault="00034A67" w:rsidP="00310FE3">
            <w:pPr>
              <w:spacing w:line="240" w:lineRule="auto"/>
              <w:jc w:val="both"/>
              <w:rPr>
                <w:rFonts w:ascii="Times New Roman" w:hAnsi="Times New Roman"/>
                <w:sz w:val="24"/>
                <w:szCs w:val="24"/>
              </w:rPr>
            </w:pPr>
            <w:r w:rsidRPr="00FC4083">
              <w:rPr>
                <w:rFonts w:ascii="Times New Roman" w:hAnsi="Times New Roman"/>
                <w:sz w:val="24"/>
                <w:szCs w:val="24"/>
              </w:rPr>
              <w:t>Attorney</w:t>
            </w:r>
            <w:r w:rsidR="003C0C13" w:rsidRPr="00FC4083">
              <w:rPr>
                <w:rFonts w:ascii="Times New Roman" w:hAnsi="Times New Roman"/>
                <w:sz w:val="24"/>
                <w:szCs w:val="24"/>
              </w:rPr>
              <w:t xml:space="preserve"> for the Minor </w:t>
            </w:r>
            <w:r w:rsidR="00310FE3" w:rsidRPr="00FC4083">
              <w:rPr>
                <w:rFonts w:ascii="Times New Roman" w:hAnsi="Times New Roman"/>
                <w:sz w:val="24"/>
                <w:szCs w:val="24"/>
              </w:rPr>
              <w:t>Child</w:t>
            </w:r>
          </w:p>
        </w:tc>
      </w:tr>
    </w:tbl>
    <w:p w:rsidR="00034A67" w:rsidRPr="00FC4083" w:rsidRDefault="00034A67">
      <w:pPr>
        <w:pStyle w:val="Header"/>
        <w:tabs>
          <w:tab w:val="clear" w:pos="4320"/>
          <w:tab w:val="clear" w:pos="8640"/>
        </w:tabs>
        <w:rPr>
          <w:rFonts w:ascii="Times New Roman" w:hAnsi="Times New Roman"/>
          <w:b/>
          <w:sz w:val="24"/>
          <w:szCs w:val="24"/>
        </w:rPr>
      </w:pPr>
    </w:p>
    <w:p w:rsidR="00034A67" w:rsidRPr="00FC4083" w:rsidRDefault="00034A67">
      <w:pPr>
        <w:spacing w:line="240" w:lineRule="auto"/>
        <w:rPr>
          <w:rFonts w:ascii="Times New Roman" w:hAnsi="Times New Roman"/>
          <w:sz w:val="24"/>
          <w:szCs w:val="24"/>
        </w:rPr>
      </w:pPr>
    </w:p>
    <w:p w:rsidR="00034A67" w:rsidRPr="00FC4083" w:rsidRDefault="00034A67">
      <w:pPr>
        <w:spacing w:line="240" w:lineRule="auto"/>
        <w:rPr>
          <w:rFonts w:ascii="Times New Roman" w:hAnsi="Times New Roman"/>
          <w:sz w:val="24"/>
          <w:szCs w:val="24"/>
        </w:rPr>
      </w:pPr>
    </w:p>
    <w:p w:rsidR="00034A67" w:rsidRPr="00FC4083" w:rsidRDefault="00034A67">
      <w:pPr>
        <w:spacing w:line="240" w:lineRule="auto"/>
        <w:rPr>
          <w:rFonts w:ascii="Times New Roman" w:hAnsi="Times New Roman"/>
          <w:sz w:val="24"/>
          <w:szCs w:val="24"/>
        </w:rPr>
      </w:pPr>
    </w:p>
    <w:p w:rsidR="0002032A" w:rsidRPr="00FC4083" w:rsidRDefault="0002032A">
      <w:pPr>
        <w:spacing w:line="240" w:lineRule="auto"/>
        <w:rPr>
          <w:rFonts w:ascii="Times New Roman" w:hAnsi="Times New Roman"/>
          <w:sz w:val="24"/>
          <w:szCs w:val="24"/>
        </w:rPr>
      </w:pPr>
    </w:p>
    <w:p w:rsidR="0002032A" w:rsidRPr="00FC4083" w:rsidRDefault="0002032A">
      <w:pPr>
        <w:spacing w:line="240" w:lineRule="auto"/>
        <w:rPr>
          <w:rFonts w:ascii="Times New Roman" w:hAnsi="Times New Roman"/>
          <w:sz w:val="24"/>
          <w:szCs w:val="24"/>
        </w:rPr>
      </w:pPr>
    </w:p>
    <w:p w:rsidR="0002032A" w:rsidRDefault="0002032A">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2312CE" w:rsidRDefault="002312CE">
      <w:pPr>
        <w:spacing w:line="240" w:lineRule="auto"/>
        <w:rPr>
          <w:rFonts w:ascii="Times New Roman" w:hAnsi="Times New Roman"/>
          <w:sz w:val="24"/>
          <w:szCs w:val="24"/>
        </w:rPr>
      </w:pPr>
    </w:p>
    <w:p w:rsidR="00F001C5" w:rsidRDefault="00F001C5">
      <w:pPr>
        <w:spacing w:line="240" w:lineRule="auto"/>
        <w:rPr>
          <w:rFonts w:ascii="Times New Roman" w:hAnsi="Times New Roman"/>
          <w:sz w:val="24"/>
          <w:szCs w:val="24"/>
        </w:rPr>
      </w:pPr>
    </w:p>
    <w:p w:rsidR="00F001C5" w:rsidRDefault="00F001C5">
      <w:pPr>
        <w:spacing w:line="240" w:lineRule="auto"/>
        <w:rPr>
          <w:rFonts w:ascii="Times New Roman" w:hAnsi="Times New Roman"/>
          <w:sz w:val="24"/>
          <w:szCs w:val="24"/>
        </w:rPr>
      </w:pPr>
    </w:p>
    <w:p w:rsidR="006308F9" w:rsidRPr="008B61D8" w:rsidRDefault="007F3922" w:rsidP="006308F9">
      <w:pPr>
        <w:jc w:val="center"/>
        <w:rPr>
          <w:rFonts w:ascii="Times New Roman" w:hAnsi="Times New Roman"/>
          <w:sz w:val="24"/>
          <w:szCs w:val="24"/>
          <w:u w:val="single"/>
        </w:rPr>
      </w:pPr>
      <w:r>
        <w:rPr>
          <w:rFonts w:ascii="Times New Roman" w:hAnsi="Times New Roman"/>
          <w:sz w:val="24"/>
          <w:szCs w:val="24"/>
          <w:u w:val="single"/>
        </w:rPr>
        <w:t>C</w:t>
      </w:r>
      <w:r w:rsidR="006308F9" w:rsidRPr="008B61D8">
        <w:rPr>
          <w:rFonts w:ascii="Times New Roman" w:hAnsi="Times New Roman"/>
          <w:sz w:val="24"/>
          <w:szCs w:val="24"/>
          <w:u w:val="single"/>
        </w:rPr>
        <w:t>ERTIFICATION</w:t>
      </w:r>
    </w:p>
    <w:p w:rsidR="006308F9" w:rsidRPr="008B61D8" w:rsidRDefault="006308F9" w:rsidP="006308F9">
      <w:pPr>
        <w:spacing w:line="360" w:lineRule="auto"/>
        <w:jc w:val="center"/>
        <w:rPr>
          <w:rFonts w:ascii="Times New Roman" w:hAnsi="Times New Roman"/>
          <w:sz w:val="24"/>
          <w:szCs w:val="24"/>
        </w:rPr>
      </w:pPr>
    </w:p>
    <w:p w:rsidR="006308F9" w:rsidRDefault="006308F9" w:rsidP="006308F9">
      <w:pPr>
        <w:tabs>
          <w:tab w:val="left" w:pos="540"/>
        </w:tabs>
        <w:spacing w:line="360" w:lineRule="auto"/>
        <w:jc w:val="both"/>
        <w:rPr>
          <w:rFonts w:ascii="Times New Roman" w:hAnsi="Times New Roman"/>
          <w:sz w:val="24"/>
          <w:szCs w:val="24"/>
        </w:rPr>
      </w:pPr>
      <w:r w:rsidRPr="008B61D8">
        <w:rPr>
          <w:rFonts w:ascii="Times New Roman" w:hAnsi="Times New Roman"/>
          <w:sz w:val="24"/>
          <w:szCs w:val="24"/>
        </w:rPr>
        <w:tab/>
      </w:r>
      <w:r w:rsidR="002312CE">
        <w:rPr>
          <w:rFonts w:ascii="Times New Roman" w:hAnsi="Times New Roman"/>
          <w:sz w:val="24"/>
          <w:szCs w:val="24"/>
        </w:rPr>
        <w:t>I hereby certify</w:t>
      </w:r>
      <w:r w:rsidRPr="008B61D8">
        <w:rPr>
          <w:rFonts w:ascii="Times New Roman" w:hAnsi="Times New Roman"/>
          <w:sz w:val="24"/>
          <w:szCs w:val="24"/>
        </w:rPr>
        <w:t xml:space="preserve"> that a copy of the foregoing was delivered by </w:t>
      </w:r>
      <w:r>
        <w:rPr>
          <w:rFonts w:ascii="Times New Roman" w:hAnsi="Times New Roman"/>
          <w:sz w:val="24"/>
          <w:szCs w:val="24"/>
        </w:rPr>
        <w:t>electronic</w:t>
      </w:r>
      <w:r w:rsidRPr="008B61D8">
        <w:rPr>
          <w:rFonts w:ascii="Times New Roman" w:hAnsi="Times New Roman"/>
          <w:sz w:val="24"/>
          <w:szCs w:val="24"/>
        </w:rPr>
        <w:t xml:space="preserve"> mail</w:t>
      </w:r>
      <w:r>
        <w:rPr>
          <w:rFonts w:ascii="Times New Roman" w:hAnsi="Times New Roman"/>
          <w:sz w:val="24"/>
          <w:szCs w:val="24"/>
        </w:rPr>
        <w:t>, t</w:t>
      </w:r>
      <w:r w:rsidRPr="008B61D8">
        <w:rPr>
          <w:rFonts w:ascii="Times New Roman" w:hAnsi="Times New Roman"/>
          <w:sz w:val="24"/>
          <w:szCs w:val="24"/>
        </w:rPr>
        <w:t xml:space="preserve">his </w:t>
      </w:r>
      <w:r>
        <w:rPr>
          <w:rFonts w:ascii="Times New Roman" w:hAnsi="Times New Roman"/>
          <w:sz w:val="24"/>
          <w:szCs w:val="24"/>
        </w:rPr>
        <w:t>28</w:t>
      </w:r>
      <w:r w:rsidRPr="001D227A">
        <w:rPr>
          <w:rFonts w:ascii="Times New Roman" w:hAnsi="Times New Roman"/>
          <w:sz w:val="24"/>
          <w:szCs w:val="24"/>
          <w:vertAlign w:val="superscript"/>
        </w:rPr>
        <w:t>th</w:t>
      </w:r>
      <w:r>
        <w:rPr>
          <w:rFonts w:ascii="Times New Roman" w:hAnsi="Times New Roman"/>
          <w:sz w:val="24"/>
          <w:szCs w:val="24"/>
        </w:rPr>
        <w:t xml:space="preserve"> day of April, 2011</w:t>
      </w:r>
      <w:r w:rsidRPr="008B61D8">
        <w:rPr>
          <w:rFonts w:ascii="Times New Roman" w:hAnsi="Times New Roman"/>
          <w:sz w:val="24"/>
          <w:szCs w:val="24"/>
        </w:rPr>
        <w:t xml:space="preserve"> to the following counsel of record:</w:t>
      </w:r>
    </w:p>
    <w:p w:rsidR="006308F9" w:rsidRDefault="006308F9" w:rsidP="006308F9">
      <w:pPr>
        <w:spacing w:line="240" w:lineRule="auto"/>
        <w:jc w:val="center"/>
        <w:rPr>
          <w:rFonts w:ascii="Times New Roman" w:hAnsi="Times New Roman"/>
          <w:sz w:val="24"/>
          <w:szCs w:val="24"/>
        </w:rPr>
      </w:pPr>
      <w:bookmarkStart w:id="0" w:name="_GoBack"/>
      <w:bookmarkEnd w:id="0"/>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tbl>
      <w:tblPr>
        <w:tblW w:w="0" w:type="auto"/>
        <w:tblLook w:val="01E0"/>
      </w:tblPr>
      <w:tblGrid>
        <w:gridCol w:w="3600"/>
        <w:gridCol w:w="5184"/>
      </w:tblGrid>
      <w:tr w:rsidR="006308F9" w:rsidRPr="008B61D8" w:rsidTr="004146B3">
        <w:tc>
          <w:tcPr>
            <w:tcW w:w="3600" w:type="dxa"/>
          </w:tcPr>
          <w:p w:rsidR="006308F9" w:rsidRPr="008B61D8" w:rsidRDefault="006308F9" w:rsidP="004146B3">
            <w:pPr>
              <w:rPr>
                <w:rFonts w:ascii="Times New Roman" w:hAnsi="Times New Roman"/>
                <w:sz w:val="24"/>
                <w:szCs w:val="24"/>
              </w:rPr>
            </w:pPr>
          </w:p>
        </w:tc>
        <w:tc>
          <w:tcPr>
            <w:tcW w:w="5184" w:type="dxa"/>
            <w:tcBorders>
              <w:bottom w:val="single" w:sz="6" w:space="0" w:color="auto"/>
            </w:tcBorders>
          </w:tcPr>
          <w:p w:rsidR="006308F9" w:rsidRPr="008B61D8" w:rsidRDefault="006308F9" w:rsidP="004146B3">
            <w:pPr>
              <w:rPr>
                <w:rFonts w:ascii="Times New Roman" w:hAnsi="Times New Roman"/>
                <w:sz w:val="24"/>
                <w:szCs w:val="24"/>
              </w:rPr>
            </w:pPr>
          </w:p>
        </w:tc>
      </w:tr>
      <w:tr w:rsidR="006308F9" w:rsidRPr="008B61D8" w:rsidTr="004146B3">
        <w:tc>
          <w:tcPr>
            <w:tcW w:w="3600" w:type="dxa"/>
          </w:tcPr>
          <w:p w:rsidR="006308F9" w:rsidRPr="008B61D8" w:rsidRDefault="006308F9" w:rsidP="004146B3">
            <w:pPr>
              <w:rPr>
                <w:rFonts w:ascii="Times New Roman" w:hAnsi="Times New Roman"/>
                <w:sz w:val="24"/>
                <w:szCs w:val="24"/>
              </w:rPr>
            </w:pPr>
          </w:p>
        </w:tc>
        <w:tc>
          <w:tcPr>
            <w:tcW w:w="5184" w:type="dxa"/>
            <w:tcBorders>
              <w:top w:val="single" w:sz="6" w:space="0" w:color="auto"/>
            </w:tcBorders>
          </w:tcPr>
          <w:p w:rsidR="006308F9" w:rsidRDefault="006308F9" w:rsidP="004146B3">
            <w:pPr>
              <w:rPr>
                <w:rFonts w:ascii="Times New Roman" w:hAnsi="Times New Roman"/>
                <w:sz w:val="24"/>
                <w:szCs w:val="24"/>
              </w:rPr>
            </w:pPr>
          </w:p>
          <w:p w:rsidR="006308F9" w:rsidRDefault="006308F9" w:rsidP="006308F9">
            <w:pPr>
              <w:spacing w:line="240" w:lineRule="auto"/>
              <w:rPr>
                <w:rFonts w:ascii="Times New Roman" w:hAnsi="Times New Roman"/>
                <w:sz w:val="24"/>
                <w:szCs w:val="24"/>
              </w:rPr>
            </w:pPr>
            <w:r>
              <w:rPr>
                <w:rFonts w:ascii="Times New Roman" w:hAnsi="Times New Roman"/>
                <w:sz w:val="24"/>
                <w:szCs w:val="24"/>
              </w:rPr>
              <w:t>Steven M. Lesko</w:t>
            </w:r>
          </w:p>
          <w:p w:rsidR="006308F9" w:rsidRPr="008B61D8" w:rsidRDefault="006308F9" w:rsidP="006308F9">
            <w:pPr>
              <w:spacing w:line="240" w:lineRule="auto"/>
              <w:rPr>
                <w:rFonts w:ascii="Times New Roman" w:hAnsi="Times New Roman"/>
                <w:sz w:val="24"/>
                <w:szCs w:val="24"/>
              </w:rPr>
            </w:pPr>
            <w:r w:rsidRPr="008B61D8">
              <w:rPr>
                <w:rFonts w:ascii="Times New Roman" w:hAnsi="Times New Roman"/>
                <w:sz w:val="24"/>
                <w:szCs w:val="24"/>
              </w:rPr>
              <w:t>Commissioner of the Superior Court</w:t>
            </w:r>
          </w:p>
        </w:tc>
      </w:tr>
    </w:tbl>
    <w:p w:rsidR="006308F9" w:rsidRPr="00FC4083" w:rsidRDefault="006308F9" w:rsidP="006308F9">
      <w:pPr>
        <w:spacing w:line="240" w:lineRule="auto"/>
        <w:jc w:val="center"/>
        <w:rPr>
          <w:rFonts w:ascii="Times New Roman" w:hAnsi="Times New Roman"/>
          <w:sz w:val="24"/>
          <w:szCs w:val="24"/>
        </w:rPr>
      </w:pPr>
    </w:p>
    <w:p w:rsidR="006308F9" w:rsidRPr="00FC4083" w:rsidRDefault="006308F9">
      <w:pPr>
        <w:spacing w:line="240" w:lineRule="auto"/>
        <w:jc w:val="center"/>
        <w:rPr>
          <w:rFonts w:ascii="Times New Roman" w:hAnsi="Times New Roman"/>
          <w:sz w:val="24"/>
          <w:szCs w:val="24"/>
        </w:rPr>
      </w:pPr>
    </w:p>
    <w:sectPr w:rsidR="006308F9" w:rsidRPr="00FC4083" w:rsidSect="000F673A">
      <w:headerReference w:type="default" r:id="rId8"/>
      <w:footerReference w:type="default" r:id="rId9"/>
      <w:pgSz w:w="12240" w:h="15840" w:code="1"/>
      <w:pgMar w:top="-2592" w:right="864" w:bottom="-1440" w:left="1728"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3A" w:rsidRDefault="00CD383A">
      <w:r>
        <w:separator/>
      </w:r>
    </w:p>
  </w:endnote>
  <w:endnote w:type="continuationSeparator" w:id="0">
    <w:p w:rsidR="00CD383A" w:rsidRDefault="00CD3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FB" w:rsidRDefault="002108BF" w:rsidP="00295EFE">
    <w:pPr>
      <w:jc w:val="center"/>
    </w:pPr>
    <w:r>
      <w:fldChar w:fldCharType="begin"/>
    </w:r>
    <w:r w:rsidR="008864FB">
      <w:instrText xml:space="preserve"> PAGE   \* MERGEFORMAT </w:instrText>
    </w:r>
    <w:r>
      <w:fldChar w:fldCharType="separate"/>
    </w:r>
    <w:r w:rsidR="00D87318">
      <w:rPr>
        <w:noProof/>
      </w:rPr>
      <w:t>2</w:t>
    </w:r>
    <w:r>
      <w:rPr>
        <w:noProof/>
      </w:rPr>
      <w:fldChar w:fldCharType="end"/>
    </w:r>
  </w:p>
  <w:tbl>
    <w:tblPr>
      <w:tblW w:w="10008" w:type="dxa"/>
      <w:tblLayout w:type="fixed"/>
      <w:tblLook w:val="0000"/>
    </w:tblPr>
    <w:tblGrid>
      <w:gridCol w:w="9738"/>
      <w:gridCol w:w="270"/>
    </w:tblGrid>
    <w:tr w:rsidR="008864FB" w:rsidTr="00295EFE">
      <w:trPr>
        <w:trHeight w:val="700"/>
      </w:trPr>
      <w:tc>
        <w:tcPr>
          <w:tcW w:w="9738" w:type="dxa"/>
        </w:tcPr>
        <w:p w:rsidR="008864FB" w:rsidRDefault="008864FB" w:rsidP="008D2E7C">
          <w:pPr>
            <w:pStyle w:val="SingleSpacing"/>
            <w:jc w:val="center"/>
            <w:rPr>
              <w:sz w:val="18"/>
            </w:rPr>
          </w:pPr>
          <w:r>
            <w:rPr>
              <w:sz w:val="18"/>
            </w:rPr>
            <w:t>Southeastern Connecticut Center for Juvenile Justice, Inc.</w:t>
          </w:r>
        </w:p>
        <w:p w:rsidR="008864FB" w:rsidRDefault="008864FB" w:rsidP="008D2E7C">
          <w:pPr>
            <w:pStyle w:val="SingleSpacing"/>
            <w:jc w:val="center"/>
            <w:rPr>
              <w:sz w:val="18"/>
            </w:rPr>
          </w:pPr>
          <w:r>
            <w:rPr>
              <w:sz w:val="18"/>
            </w:rPr>
            <w:t>P. O. Box 870, Glastonbury, CT 06033-0870</w:t>
          </w:r>
        </w:p>
        <w:p w:rsidR="008864FB" w:rsidRDefault="008864FB" w:rsidP="008D2E7C">
          <w:pPr>
            <w:pStyle w:val="SingleSpacing"/>
            <w:jc w:val="center"/>
            <w:rPr>
              <w:sz w:val="18"/>
            </w:rPr>
          </w:pPr>
          <w:r>
            <w:rPr>
              <w:sz w:val="18"/>
            </w:rPr>
            <w:t xml:space="preserve">Telephone (860) 659-0887, </w:t>
          </w:r>
          <w:proofErr w:type="spellStart"/>
          <w:r>
            <w:rPr>
              <w:sz w:val="18"/>
            </w:rPr>
            <w:t>Juris</w:t>
          </w:r>
          <w:proofErr w:type="spellEnd"/>
          <w:r>
            <w:rPr>
              <w:sz w:val="18"/>
            </w:rPr>
            <w:t xml:space="preserve"> No. 431522</w:t>
          </w:r>
        </w:p>
      </w:tc>
      <w:tc>
        <w:tcPr>
          <w:tcW w:w="270" w:type="dxa"/>
        </w:tcPr>
        <w:p w:rsidR="008864FB" w:rsidRDefault="008864FB">
          <w:pPr>
            <w:pStyle w:val="FirmName"/>
          </w:pPr>
          <w:bookmarkStart w:id="1" w:name="FirmName"/>
          <w:bookmarkEnd w:id="1"/>
        </w:p>
      </w:tc>
    </w:tr>
  </w:tbl>
  <w:p w:rsidR="008864FB" w:rsidRDefault="008864FB">
    <w:pPr>
      <w:pStyle w:val="Footer"/>
      <w:spacing w:line="1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3A" w:rsidRDefault="00CD383A">
      <w:r>
        <w:separator/>
      </w:r>
    </w:p>
  </w:footnote>
  <w:footnote w:type="continuationSeparator" w:id="0">
    <w:p w:rsidR="00CD383A" w:rsidRDefault="00CD383A">
      <w:r>
        <w:continuationSeparator/>
      </w:r>
    </w:p>
  </w:footnote>
  <w:footnote w:id="1">
    <w:p w:rsidR="008864FB" w:rsidRPr="00C31B40" w:rsidRDefault="008864FB" w:rsidP="00C31B40">
      <w:pPr>
        <w:pStyle w:val="BodyText"/>
        <w:spacing w:line="276" w:lineRule="auto"/>
        <w:ind w:left="720" w:right="576"/>
      </w:pPr>
      <w:r w:rsidRPr="00C31B40">
        <w:rPr>
          <w:rStyle w:val="FootnoteReference"/>
        </w:rPr>
        <w:footnoteRef/>
      </w:r>
      <w:r w:rsidRPr="00C31B40">
        <w:t xml:space="preserve"> The instructions to Form 100A define “Foster Family Home” as: “a facility providing care and guidance for a child or children not related to the caretaker for regular 24 hour care, or a certified kinship care home. A family foster home may not operate without a license or a certificate as required by t</w:t>
      </w:r>
      <w:r>
        <w:t>he laws of the receiving State.”  “Certified kinship care home” is not defined in the form or instructions.  The reference to “Relative (not parent)” in the form instructions does not define the term, but simply indicates to state the relationship between caregiver and child.</w:t>
      </w:r>
    </w:p>
    <w:p w:rsidR="008864FB" w:rsidRDefault="008864F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FB" w:rsidRDefault="002108BF">
    <w:pPr>
      <w:pStyle w:val="Header"/>
    </w:pP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0;width:36pt;height:9in;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o:allowincell="f" stroked="f">
          <v:textbox inset="0,0,0,0">
            <w:txbxContent>
              <w:p w:rsidR="008864FB" w:rsidRDefault="008864FB">
                <w:pPr>
                  <w:jc w:val="right"/>
                </w:pPr>
              </w:p>
            </w:txbxContent>
          </v:textbox>
          <w10:wrap anchorx="margin" anchory="margin"/>
        </v:shape>
      </w:pict>
    </w:r>
    <w:r>
      <w:rPr>
        <w:noProof/>
      </w:rPr>
      <w:pict>
        <v:line id="RightBorder" o:spid="_x0000_s2051" style="position:absolute;z-index:251658240;visibility:visible;mso-position-horizontal-relative:margin;mso-position-vertical-relative:page" from="482.4pt,0" to="482.4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" o:allowincell="f">
          <w10:wrap anchorx="margin" anchory="page"/>
        </v:line>
      </w:pict>
    </w:r>
    <w:r>
      <w:rPr>
        <w:noProof/>
      </w:rPr>
      <w:pict>
        <v:line id="LeftBorder2" o:spid="_x0000_s2050" style="position:absolute;z-index:251657216;visibility:visible;mso-position-horizontal-relative:margin;mso-position-vertical-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w:r>
    <w:r>
      <w:rPr>
        <w:noProof/>
      </w:rPr>
      <w:pict>
        <v:line id="LeftBorder1" o:spid="_x0000_s2049" style="position:absolute;z-index:251656192;visibility:visible;mso-position-horizontal-relative:margin;mso-position-vertical-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B91"/>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0BF2FE9"/>
    <w:multiLevelType w:val="singleLevel"/>
    <w:tmpl w:val="794E0D12"/>
    <w:lvl w:ilvl="0">
      <w:start w:val="1"/>
      <w:numFmt w:val="decimal"/>
      <w:lvlText w:val="%1)"/>
      <w:lvlJc w:val="left"/>
      <w:pPr>
        <w:tabs>
          <w:tab w:val="num" w:pos="1080"/>
        </w:tabs>
        <w:ind w:left="1080" w:hanging="360"/>
      </w:pPr>
      <w:rPr>
        <w:rFonts w:hint="default"/>
        <w:sz w:val="20"/>
      </w:rPr>
    </w:lvl>
  </w:abstractNum>
  <w:abstractNum w:abstractNumId="2">
    <w:nsid w:val="120E6497"/>
    <w:multiLevelType w:val="hybridMultilevel"/>
    <w:tmpl w:val="B8CAB728"/>
    <w:lvl w:ilvl="0" w:tplc="74FC4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A08B1"/>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84B06B1"/>
    <w:multiLevelType w:val="hybridMultilevel"/>
    <w:tmpl w:val="BC84995A"/>
    <w:lvl w:ilvl="0" w:tplc="2056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2452F"/>
    <w:multiLevelType w:val="hybridMultilevel"/>
    <w:tmpl w:val="797E6572"/>
    <w:lvl w:ilvl="0" w:tplc="33A2354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8845947"/>
    <w:multiLevelType w:val="singleLevel"/>
    <w:tmpl w:val="0409000F"/>
    <w:lvl w:ilvl="0">
      <w:start w:val="1"/>
      <w:numFmt w:val="decimal"/>
      <w:lvlText w:val="%1."/>
      <w:lvlJc w:val="left"/>
      <w:pPr>
        <w:tabs>
          <w:tab w:val="num" w:pos="360"/>
        </w:tabs>
        <w:ind w:left="360" w:hanging="360"/>
      </w:pPr>
    </w:lvl>
  </w:abstractNum>
  <w:abstractNum w:abstractNumId="7">
    <w:nsid w:val="39732B4D"/>
    <w:multiLevelType w:val="singleLevel"/>
    <w:tmpl w:val="0409000F"/>
    <w:lvl w:ilvl="0">
      <w:start w:val="1"/>
      <w:numFmt w:val="decimal"/>
      <w:lvlText w:val="%1."/>
      <w:lvlJc w:val="left"/>
      <w:pPr>
        <w:tabs>
          <w:tab w:val="num" w:pos="360"/>
        </w:tabs>
        <w:ind w:left="360" w:hanging="360"/>
      </w:pPr>
    </w:lvl>
  </w:abstractNum>
  <w:abstractNum w:abstractNumId="8">
    <w:nsid w:val="4A14274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D45582E"/>
    <w:multiLevelType w:val="singleLevel"/>
    <w:tmpl w:val="0409000F"/>
    <w:lvl w:ilvl="0">
      <w:start w:val="1"/>
      <w:numFmt w:val="decimal"/>
      <w:lvlText w:val="%1."/>
      <w:lvlJc w:val="left"/>
      <w:pPr>
        <w:tabs>
          <w:tab w:val="num" w:pos="360"/>
        </w:tabs>
        <w:ind w:left="360" w:hanging="360"/>
      </w:pPr>
    </w:lvl>
  </w:abstractNum>
  <w:abstractNum w:abstractNumId="10">
    <w:nsid w:val="5E5354F8"/>
    <w:multiLevelType w:val="singleLevel"/>
    <w:tmpl w:val="270072FC"/>
    <w:lvl w:ilvl="0">
      <w:start w:val="1"/>
      <w:numFmt w:val="decimal"/>
      <w:lvlText w:val="%1."/>
      <w:lvlJc w:val="left"/>
      <w:pPr>
        <w:tabs>
          <w:tab w:val="num" w:pos="1080"/>
        </w:tabs>
        <w:ind w:left="1080" w:hanging="360"/>
      </w:pPr>
      <w:rPr>
        <w:rFonts w:hint="default"/>
      </w:rPr>
    </w:lvl>
  </w:abstractNum>
  <w:abstractNum w:abstractNumId="11">
    <w:nsid w:val="68D172A5"/>
    <w:multiLevelType w:val="hybridMultilevel"/>
    <w:tmpl w:val="A1DABEA8"/>
    <w:lvl w:ilvl="0" w:tplc="90D0FAD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F34734F"/>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64E5777"/>
    <w:multiLevelType w:val="singleLevel"/>
    <w:tmpl w:val="0409000F"/>
    <w:lvl w:ilvl="0">
      <w:start w:val="1"/>
      <w:numFmt w:val="decimal"/>
      <w:lvlText w:val="%1."/>
      <w:lvlJc w:val="left"/>
      <w:pPr>
        <w:tabs>
          <w:tab w:val="num" w:pos="360"/>
        </w:tabs>
        <w:ind w:left="360" w:hanging="360"/>
      </w:pPr>
    </w:lvl>
  </w:abstractNum>
  <w:abstractNum w:abstractNumId="14">
    <w:nsid w:val="7A920518"/>
    <w:multiLevelType w:val="hybridMultilevel"/>
    <w:tmpl w:val="A1DABEA8"/>
    <w:lvl w:ilvl="0" w:tplc="90D0FAD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BED7627"/>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8"/>
  </w:num>
  <w:num w:numId="3">
    <w:abstractNumId w:val="13"/>
  </w:num>
  <w:num w:numId="4">
    <w:abstractNumId w:val="7"/>
  </w:num>
  <w:num w:numId="5">
    <w:abstractNumId w:val="9"/>
  </w:num>
  <w:num w:numId="6">
    <w:abstractNumId w:val="6"/>
  </w:num>
  <w:num w:numId="7">
    <w:abstractNumId w:val="1"/>
  </w:num>
  <w:num w:numId="8">
    <w:abstractNumId w:val="2"/>
  </w:num>
  <w:num w:numId="9">
    <w:abstractNumId w:val="4"/>
  </w:num>
  <w:num w:numId="10">
    <w:abstractNumId w:val="5"/>
  </w:num>
  <w:num w:numId="11">
    <w:abstractNumId w:val="14"/>
  </w:num>
  <w:num w:numId="12">
    <w:abstractNumId w:val="15"/>
  </w:num>
  <w:num w:numId="13">
    <w:abstractNumId w:val="3"/>
  </w:num>
  <w:num w:numId="14">
    <w:abstractNumId w:val="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AttorneyName" w:val="-1"/>
    <w:docVar w:name="CaptionBoxStyle" w:val="4"/>
    <w:docVar w:name="CourtAlignment" w:val="0"/>
    <w:docVar w:name="CourtName" w:val="J. D. NEW LONDON"/>
    <w:docVar w:name="FirmInFtr" w:val="-1"/>
    <w:docVar w:name="FirmInSigBlkStyle" w:val="1"/>
    <w:docVar w:name="FirstLineNum" w:val="1"/>
    <w:docVar w:name="FirstPleadingLine" w:val="1"/>
    <w:docVar w:name="Font" w:val="Bookman Old Style"/>
    <w:docVar w:name="IncludeDate" w:val="-1"/>
    <w:docVar w:name="IncludeLineNumbers" w:val="0"/>
    <w:docVar w:name="JudgeName" w:val="0"/>
    <w:docVar w:name="LeftBorderStyle" w:val="2"/>
    <w:docVar w:name="LineNumIncByOne" w:val="-1"/>
    <w:docVar w:name="LineSpacing" w:val="1"/>
    <w:docVar w:name="LinesPerPage" w:val="30"/>
    <w:docVar w:name="PageNumsInFtr" w:val="0"/>
    <w:docVar w:name="RightBorderStyle" w:val="1"/>
    <w:docVar w:name="SigBlkYes" w:val="-1"/>
    <w:docVar w:name="SignWith" w:val="By:"/>
    <w:docVar w:name="SummaryInFtr" w:val="0"/>
  </w:docVars>
  <w:rsids>
    <w:rsidRoot w:val="005F23B1"/>
    <w:rsid w:val="000013FB"/>
    <w:rsid w:val="0000555D"/>
    <w:rsid w:val="00006547"/>
    <w:rsid w:val="00007616"/>
    <w:rsid w:val="0002032A"/>
    <w:rsid w:val="000222C8"/>
    <w:rsid w:val="00034A67"/>
    <w:rsid w:val="000512CF"/>
    <w:rsid w:val="00052086"/>
    <w:rsid w:val="000776F3"/>
    <w:rsid w:val="000B469B"/>
    <w:rsid w:val="000B4741"/>
    <w:rsid w:val="000C3A93"/>
    <w:rsid w:val="000C6B44"/>
    <w:rsid w:val="000D161D"/>
    <w:rsid w:val="000D6BEF"/>
    <w:rsid w:val="000D6DC6"/>
    <w:rsid w:val="000E3063"/>
    <w:rsid w:val="000F59F0"/>
    <w:rsid w:val="000F673A"/>
    <w:rsid w:val="00102062"/>
    <w:rsid w:val="00113157"/>
    <w:rsid w:val="001315FC"/>
    <w:rsid w:val="00132D05"/>
    <w:rsid w:val="00132F60"/>
    <w:rsid w:val="00170309"/>
    <w:rsid w:val="00184C18"/>
    <w:rsid w:val="001B156D"/>
    <w:rsid w:val="001B2229"/>
    <w:rsid w:val="001B2A66"/>
    <w:rsid w:val="001B5A86"/>
    <w:rsid w:val="001D08C0"/>
    <w:rsid w:val="001D1D5F"/>
    <w:rsid w:val="001F2322"/>
    <w:rsid w:val="001F332D"/>
    <w:rsid w:val="001F4902"/>
    <w:rsid w:val="002108BF"/>
    <w:rsid w:val="002171A2"/>
    <w:rsid w:val="00230D8C"/>
    <w:rsid w:val="002312CE"/>
    <w:rsid w:val="00232C11"/>
    <w:rsid w:val="00233391"/>
    <w:rsid w:val="0023605B"/>
    <w:rsid w:val="0024759B"/>
    <w:rsid w:val="00254964"/>
    <w:rsid w:val="00276B85"/>
    <w:rsid w:val="00295EFE"/>
    <w:rsid w:val="00296688"/>
    <w:rsid w:val="00297F9E"/>
    <w:rsid w:val="002B6C97"/>
    <w:rsid w:val="002B7F79"/>
    <w:rsid w:val="002C218E"/>
    <w:rsid w:val="002C5025"/>
    <w:rsid w:val="002D559F"/>
    <w:rsid w:val="00304EF5"/>
    <w:rsid w:val="00310FE3"/>
    <w:rsid w:val="00313FCD"/>
    <w:rsid w:val="003274AA"/>
    <w:rsid w:val="00347B2D"/>
    <w:rsid w:val="00351D03"/>
    <w:rsid w:val="00385C00"/>
    <w:rsid w:val="0038629C"/>
    <w:rsid w:val="003875EF"/>
    <w:rsid w:val="00395B25"/>
    <w:rsid w:val="003960E3"/>
    <w:rsid w:val="003A2E21"/>
    <w:rsid w:val="003C0C13"/>
    <w:rsid w:val="003C4B72"/>
    <w:rsid w:val="003C7640"/>
    <w:rsid w:val="003C7C0F"/>
    <w:rsid w:val="003D2442"/>
    <w:rsid w:val="003D7773"/>
    <w:rsid w:val="003E1544"/>
    <w:rsid w:val="003E2A41"/>
    <w:rsid w:val="003F59EE"/>
    <w:rsid w:val="003F7AE7"/>
    <w:rsid w:val="004146B3"/>
    <w:rsid w:val="0042123F"/>
    <w:rsid w:val="00421274"/>
    <w:rsid w:val="0042297E"/>
    <w:rsid w:val="00443E23"/>
    <w:rsid w:val="00450E2F"/>
    <w:rsid w:val="00466B24"/>
    <w:rsid w:val="004734C3"/>
    <w:rsid w:val="0048142F"/>
    <w:rsid w:val="00492C83"/>
    <w:rsid w:val="0049308E"/>
    <w:rsid w:val="004B5F46"/>
    <w:rsid w:val="004C095C"/>
    <w:rsid w:val="004E38EA"/>
    <w:rsid w:val="004F38FB"/>
    <w:rsid w:val="0050055C"/>
    <w:rsid w:val="00502FB5"/>
    <w:rsid w:val="00531109"/>
    <w:rsid w:val="00554929"/>
    <w:rsid w:val="005564B0"/>
    <w:rsid w:val="0055761A"/>
    <w:rsid w:val="0057278C"/>
    <w:rsid w:val="005802A9"/>
    <w:rsid w:val="00594A0F"/>
    <w:rsid w:val="005B3307"/>
    <w:rsid w:val="005D6626"/>
    <w:rsid w:val="005E4E2D"/>
    <w:rsid w:val="005F23B1"/>
    <w:rsid w:val="00601FB7"/>
    <w:rsid w:val="006132D3"/>
    <w:rsid w:val="006308F9"/>
    <w:rsid w:val="0063599D"/>
    <w:rsid w:val="00641167"/>
    <w:rsid w:val="00650C1B"/>
    <w:rsid w:val="006611A0"/>
    <w:rsid w:val="00666788"/>
    <w:rsid w:val="00687824"/>
    <w:rsid w:val="0069296F"/>
    <w:rsid w:val="006966CD"/>
    <w:rsid w:val="006A514F"/>
    <w:rsid w:val="006A6683"/>
    <w:rsid w:val="006C0C13"/>
    <w:rsid w:val="006D11F8"/>
    <w:rsid w:val="006D5296"/>
    <w:rsid w:val="006E1046"/>
    <w:rsid w:val="006E5BE1"/>
    <w:rsid w:val="006F10B0"/>
    <w:rsid w:val="007104E1"/>
    <w:rsid w:val="007224C4"/>
    <w:rsid w:val="007418DD"/>
    <w:rsid w:val="0074347A"/>
    <w:rsid w:val="00751D01"/>
    <w:rsid w:val="00753553"/>
    <w:rsid w:val="0075646B"/>
    <w:rsid w:val="0076759C"/>
    <w:rsid w:val="00775555"/>
    <w:rsid w:val="00777AC9"/>
    <w:rsid w:val="00782A42"/>
    <w:rsid w:val="007963FB"/>
    <w:rsid w:val="007A28CE"/>
    <w:rsid w:val="007C3DF8"/>
    <w:rsid w:val="007C6267"/>
    <w:rsid w:val="007D04F1"/>
    <w:rsid w:val="007E1AF0"/>
    <w:rsid w:val="007F3922"/>
    <w:rsid w:val="00813B87"/>
    <w:rsid w:val="00820908"/>
    <w:rsid w:val="00822913"/>
    <w:rsid w:val="0082439A"/>
    <w:rsid w:val="008351A1"/>
    <w:rsid w:val="00842054"/>
    <w:rsid w:val="00864BAD"/>
    <w:rsid w:val="008864FB"/>
    <w:rsid w:val="008917A7"/>
    <w:rsid w:val="008924D0"/>
    <w:rsid w:val="008B1020"/>
    <w:rsid w:val="008D2E7C"/>
    <w:rsid w:val="008D56D3"/>
    <w:rsid w:val="00911EDD"/>
    <w:rsid w:val="00912D88"/>
    <w:rsid w:val="0092254A"/>
    <w:rsid w:val="009434AF"/>
    <w:rsid w:val="009C7AD6"/>
    <w:rsid w:val="009E2C8C"/>
    <w:rsid w:val="009F448F"/>
    <w:rsid w:val="009F5CCE"/>
    <w:rsid w:val="00A42C41"/>
    <w:rsid w:val="00A43BD9"/>
    <w:rsid w:val="00A45E5F"/>
    <w:rsid w:val="00A723DB"/>
    <w:rsid w:val="00A93C97"/>
    <w:rsid w:val="00AB230E"/>
    <w:rsid w:val="00AB4D83"/>
    <w:rsid w:val="00AC591F"/>
    <w:rsid w:val="00AD6C4B"/>
    <w:rsid w:val="00B02F86"/>
    <w:rsid w:val="00B04335"/>
    <w:rsid w:val="00B05842"/>
    <w:rsid w:val="00B11BA4"/>
    <w:rsid w:val="00B17190"/>
    <w:rsid w:val="00B175A0"/>
    <w:rsid w:val="00B376AE"/>
    <w:rsid w:val="00B41A5C"/>
    <w:rsid w:val="00B64157"/>
    <w:rsid w:val="00B71546"/>
    <w:rsid w:val="00B77891"/>
    <w:rsid w:val="00B82E26"/>
    <w:rsid w:val="00B931C7"/>
    <w:rsid w:val="00B93981"/>
    <w:rsid w:val="00BA0A67"/>
    <w:rsid w:val="00BB7538"/>
    <w:rsid w:val="00BC1836"/>
    <w:rsid w:val="00BC292A"/>
    <w:rsid w:val="00BF2777"/>
    <w:rsid w:val="00BF37F1"/>
    <w:rsid w:val="00BF5951"/>
    <w:rsid w:val="00BF77CB"/>
    <w:rsid w:val="00C06CDB"/>
    <w:rsid w:val="00C16075"/>
    <w:rsid w:val="00C31B40"/>
    <w:rsid w:val="00C470EB"/>
    <w:rsid w:val="00C71932"/>
    <w:rsid w:val="00C75D67"/>
    <w:rsid w:val="00C760A4"/>
    <w:rsid w:val="00C840C9"/>
    <w:rsid w:val="00C97446"/>
    <w:rsid w:val="00CA0974"/>
    <w:rsid w:val="00CA771C"/>
    <w:rsid w:val="00CB123F"/>
    <w:rsid w:val="00CD2631"/>
    <w:rsid w:val="00CD383A"/>
    <w:rsid w:val="00CD6116"/>
    <w:rsid w:val="00CE32D4"/>
    <w:rsid w:val="00D13F17"/>
    <w:rsid w:val="00D140D7"/>
    <w:rsid w:val="00D206C0"/>
    <w:rsid w:val="00D24BA0"/>
    <w:rsid w:val="00D3484C"/>
    <w:rsid w:val="00D371E6"/>
    <w:rsid w:val="00D422CC"/>
    <w:rsid w:val="00D438EE"/>
    <w:rsid w:val="00D63DF8"/>
    <w:rsid w:val="00D87318"/>
    <w:rsid w:val="00D93485"/>
    <w:rsid w:val="00D93DE0"/>
    <w:rsid w:val="00DD5305"/>
    <w:rsid w:val="00E01FA2"/>
    <w:rsid w:val="00E055ED"/>
    <w:rsid w:val="00E07DA1"/>
    <w:rsid w:val="00E12EB7"/>
    <w:rsid w:val="00E2317D"/>
    <w:rsid w:val="00E321E0"/>
    <w:rsid w:val="00E403CF"/>
    <w:rsid w:val="00E52699"/>
    <w:rsid w:val="00E65E7B"/>
    <w:rsid w:val="00E967D9"/>
    <w:rsid w:val="00EA2266"/>
    <w:rsid w:val="00EA41D9"/>
    <w:rsid w:val="00EB2CDD"/>
    <w:rsid w:val="00EC089D"/>
    <w:rsid w:val="00EC1B54"/>
    <w:rsid w:val="00F001C5"/>
    <w:rsid w:val="00F01556"/>
    <w:rsid w:val="00F122D7"/>
    <w:rsid w:val="00F13F0E"/>
    <w:rsid w:val="00F14ACE"/>
    <w:rsid w:val="00F157A5"/>
    <w:rsid w:val="00F26A0E"/>
    <w:rsid w:val="00F307C9"/>
    <w:rsid w:val="00F434FC"/>
    <w:rsid w:val="00F46377"/>
    <w:rsid w:val="00F63051"/>
    <w:rsid w:val="00F9159A"/>
    <w:rsid w:val="00FA4347"/>
    <w:rsid w:val="00FC4083"/>
    <w:rsid w:val="00FD13BD"/>
    <w:rsid w:val="00FD5068"/>
    <w:rsid w:val="00FE1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73A"/>
    <w:pPr>
      <w:spacing w:line="376" w:lineRule="exact"/>
    </w:pPr>
    <w:rPr>
      <w:rFonts w:ascii="Bookman Old Style" w:hAnsi="Bookman Old Style"/>
    </w:rPr>
  </w:style>
  <w:style w:type="paragraph" w:styleId="Heading1">
    <w:name w:val="heading 1"/>
    <w:basedOn w:val="Normal"/>
    <w:next w:val="Normal"/>
    <w:qFormat/>
    <w:rsid w:val="000F673A"/>
    <w:pPr>
      <w:keepNext/>
      <w:outlineLvl w:val="0"/>
    </w:pPr>
    <w:rPr>
      <w:sz w:val="24"/>
    </w:rPr>
  </w:style>
  <w:style w:type="paragraph" w:styleId="Heading2">
    <w:name w:val="heading 2"/>
    <w:basedOn w:val="Normal"/>
    <w:next w:val="Normal"/>
    <w:qFormat/>
    <w:rsid w:val="000F673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F673A"/>
    <w:pPr>
      <w:spacing w:line="250" w:lineRule="exact"/>
    </w:pPr>
  </w:style>
  <w:style w:type="paragraph" w:customStyle="1" w:styleId="15Spacing">
    <w:name w:val="1.5 Spacing"/>
    <w:basedOn w:val="Normal"/>
    <w:rsid w:val="000F673A"/>
  </w:style>
  <w:style w:type="paragraph" w:customStyle="1" w:styleId="DoubleSpacing">
    <w:name w:val="Double Spacing"/>
    <w:basedOn w:val="Normal"/>
    <w:rsid w:val="000F673A"/>
    <w:pPr>
      <w:spacing w:line="501" w:lineRule="exact"/>
    </w:pPr>
  </w:style>
  <w:style w:type="paragraph" w:customStyle="1" w:styleId="AttorneyName">
    <w:name w:val="Attorney Name"/>
    <w:basedOn w:val="SingleSpacing"/>
    <w:rsid w:val="000F673A"/>
  </w:style>
  <w:style w:type="paragraph" w:customStyle="1" w:styleId="FirmName">
    <w:name w:val="Firm Name"/>
    <w:basedOn w:val="SingleSpacing"/>
    <w:rsid w:val="000F673A"/>
    <w:pPr>
      <w:jc w:val="center"/>
    </w:pPr>
  </w:style>
  <w:style w:type="paragraph" w:customStyle="1" w:styleId="SignatureBlock">
    <w:name w:val="Signature Block"/>
    <w:basedOn w:val="SingleSpacing"/>
    <w:rsid w:val="000F673A"/>
    <w:pPr>
      <w:ind w:left="4828"/>
    </w:pPr>
  </w:style>
  <w:style w:type="paragraph" w:styleId="Header">
    <w:name w:val="header"/>
    <w:basedOn w:val="Normal"/>
    <w:rsid w:val="000F673A"/>
    <w:pPr>
      <w:tabs>
        <w:tab w:val="center" w:pos="4320"/>
        <w:tab w:val="right" w:pos="8640"/>
      </w:tabs>
    </w:pPr>
  </w:style>
  <w:style w:type="paragraph" w:styleId="Footer">
    <w:name w:val="footer"/>
    <w:basedOn w:val="Normal"/>
    <w:link w:val="FooterChar"/>
    <w:uiPriority w:val="99"/>
    <w:rsid w:val="000F673A"/>
    <w:pPr>
      <w:tabs>
        <w:tab w:val="center" w:pos="4320"/>
        <w:tab w:val="right" w:pos="8640"/>
      </w:tabs>
    </w:pPr>
  </w:style>
  <w:style w:type="paragraph" w:styleId="BodyTextIndent">
    <w:name w:val="Body Text Indent"/>
    <w:basedOn w:val="Normal"/>
    <w:rsid w:val="000F673A"/>
    <w:pPr>
      <w:spacing w:line="240" w:lineRule="auto"/>
      <w:ind w:firstLine="720"/>
    </w:pPr>
    <w:rPr>
      <w:rFonts w:ascii="Arial" w:hAnsi="Arial"/>
      <w:sz w:val="22"/>
    </w:rPr>
  </w:style>
  <w:style w:type="paragraph" w:styleId="BodyTextIndent2">
    <w:name w:val="Body Text Indent 2"/>
    <w:basedOn w:val="Normal"/>
    <w:rsid w:val="000F673A"/>
    <w:pPr>
      <w:spacing w:line="240" w:lineRule="auto"/>
      <w:ind w:left="720" w:firstLine="720"/>
    </w:pPr>
  </w:style>
  <w:style w:type="paragraph" w:styleId="BodyTextIndent3">
    <w:name w:val="Body Text Indent 3"/>
    <w:basedOn w:val="Normal"/>
    <w:rsid w:val="000F673A"/>
    <w:pPr>
      <w:spacing w:line="360" w:lineRule="auto"/>
      <w:ind w:left="90"/>
    </w:pPr>
    <w:rPr>
      <w:sz w:val="22"/>
    </w:rPr>
  </w:style>
  <w:style w:type="paragraph" w:styleId="BlockText">
    <w:name w:val="Block Text"/>
    <w:basedOn w:val="Normal"/>
    <w:rsid w:val="000F673A"/>
    <w:pPr>
      <w:spacing w:line="360" w:lineRule="auto"/>
      <w:ind w:left="90" w:right="108" w:firstLine="630"/>
      <w:jc w:val="both"/>
    </w:pPr>
    <w:rPr>
      <w:sz w:val="22"/>
    </w:rPr>
  </w:style>
  <w:style w:type="paragraph" w:styleId="ListParagraph">
    <w:name w:val="List Paragraph"/>
    <w:basedOn w:val="Normal"/>
    <w:uiPriority w:val="34"/>
    <w:qFormat/>
    <w:rsid w:val="008D2E7C"/>
    <w:pPr>
      <w:ind w:left="720"/>
      <w:contextualSpacing/>
    </w:pPr>
  </w:style>
  <w:style w:type="character" w:customStyle="1" w:styleId="FooterChar">
    <w:name w:val="Footer Char"/>
    <w:basedOn w:val="DefaultParagraphFont"/>
    <w:link w:val="Footer"/>
    <w:uiPriority w:val="99"/>
    <w:rsid w:val="00295EFE"/>
    <w:rPr>
      <w:rFonts w:ascii="Bookman Old Style" w:hAnsi="Bookman Old Style"/>
    </w:rPr>
  </w:style>
  <w:style w:type="paragraph" w:styleId="FootnoteText">
    <w:name w:val="footnote text"/>
    <w:basedOn w:val="Normal"/>
    <w:link w:val="FootnoteTextChar"/>
    <w:rsid w:val="00C31B40"/>
    <w:pPr>
      <w:spacing w:line="240" w:lineRule="auto"/>
    </w:pPr>
  </w:style>
  <w:style w:type="character" w:customStyle="1" w:styleId="FootnoteTextChar">
    <w:name w:val="Footnote Text Char"/>
    <w:basedOn w:val="DefaultParagraphFont"/>
    <w:link w:val="FootnoteText"/>
    <w:rsid w:val="00C31B40"/>
    <w:rPr>
      <w:rFonts w:ascii="Bookman Old Style" w:hAnsi="Bookman Old Style"/>
    </w:rPr>
  </w:style>
  <w:style w:type="character" w:styleId="FootnoteReference">
    <w:name w:val="footnote reference"/>
    <w:basedOn w:val="DefaultParagraphFont"/>
    <w:rsid w:val="00C31B40"/>
    <w:rPr>
      <w:vertAlign w:val="superscript"/>
    </w:rPr>
  </w:style>
  <w:style w:type="paragraph" w:styleId="BodyText">
    <w:name w:val="Body Text"/>
    <w:basedOn w:val="Normal"/>
    <w:link w:val="BodyTextChar"/>
    <w:rsid w:val="00C31B40"/>
    <w:pPr>
      <w:spacing w:after="120"/>
    </w:pPr>
  </w:style>
  <w:style w:type="character" w:customStyle="1" w:styleId="BodyTextChar">
    <w:name w:val="Body Text Char"/>
    <w:basedOn w:val="DefaultParagraphFont"/>
    <w:link w:val="BodyText"/>
    <w:rsid w:val="00C31B40"/>
    <w:rPr>
      <w:rFonts w:ascii="Bookman Old Style" w:hAnsi="Bookman Old Style"/>
    </w:rPr>
  </w:style>
  <w:style w:type="character" w:styleId="Hyperlink">
    <w:name w:val="Hyperlink"/>
    <w:basedOn w:val="DefaultParagraphFont"/>
    <w:rsid w:val="006308F9"/>
    <w:rPr>
      <w:color w:val="0000FF" w:themeColor="hyperlink"/>
      <w:u w:val="single"/>
    </w:rPr>
  </w:style>
  <w:style w:type="paragraph" w:styleId="BalloonText">
    <w:name w:val="Balloon Text"/>
    <w:basedOn w:val="Normal"/>
    <w:link w:val="BalloonTextChar"/>
    <w:rsid w:val="00EC089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0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73A"/>
    <w:pPr>
      <w:spacing w:line="376" w:lineRule="exact"/>
    </w:pPr>
    <w:rPr>
      <w:rFonts w:ascii="Bookman Old Style" w:hAnsi="Bookman Old Style"/>
    </w:rPr>
  </w:style>
  <w:style w:type="paragraph" w:styleId="Heading1">
    <w:name w:val="heading 1"/>
    <w:basedOn w:val="Normal"/>
    <w:next w:val="Normal"/>
    <w:qFormat/>
    <w:rsid w:val="000F673A"/>
    <w:pPr>
      <w:keepNext/>
      <w:outlineLvl w:val="0"/>
    </w:pPr>
    <w:rPr>
      <w:sz w:val="24"/>
    </w:rPr>
  </w:style>
  <w:style w:type="paragraph" w:styleId="Heading2">
    <w:name w:val="heading 2"/>
    <w:basedOn w:val="Normal"/>
    <w:next w:val="Normal"/>
    <w:qFormat/>
    <w:rsid w:val="000F673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F673A"/>
    <w:pPr>
      <w:spacing w:line="250" w:lineRule="exact"/>
    </w:pPr>
  </w:style>
  <w:style w:type="paragraph" w:customStyle="1" w:styleId="15Spacing">
    <w:name w:val="1.5 Spacing"/>
    <w:basedOn w:val="Normal"/>
    <w:rsid w:val="000F673A"/>
  </w:style>
  <w:style w:type="paragraph" w:customStyle="1" w:styleId="DoubleSpacing">
    <w:name w:val="Double Spacing"/>
    <w:basedOn w:val="Normal"/>
    <w:rsid w:val="000F673A"/>
    <w:pPr>
      <w:spacing w:line="501" w:lineRule="exact"/>
    </w:pPr>
  </w:style>
  <w:style w:type="paragraph" w:customStyle="1" w:styleId="AttorneyName">
    <w:name w:val="Attorney Name"/>
    <w:basedOn w:val="SingleSpacing"/>
    <w:rsid w:val="000F673A"/>
  </w:style>
  <w:style w:type="paragraph" w:customStyle="1" w:styleId="FirmName">
    <w:name w:val="Firm Name"/>
    <w:basedOn w:val="SingleSpacing"/>
    <w:rsid w:val="000F673A"/>
    <w:pPr>
      <w:jc w:val="center"/>
    </w:pPr>
  </w:style>
  <w:style w:type="paragraph" w:customStyle="1" w:styleId="SignatureBlock">
    <w:name w:val="Signature Block"/>
    <w:basedOn w:val="SingleSpacing"/>
    <w:rsid w:val="000F673A"/>
    <w:pPr>
      <w:ind w:left="4828"/>
    </w:pPr>
  </w:style>
  <w:style w:type="paragraph" w:styleId="Header">
    <w:name w:val="header"/>
    <w:basedOn w:val="Normal"/>
    <w:rsid w:val="000F673A"/>
    <w:pPr>
      <w:tabs>
        <w:tab w:val="center" w:pos="4320"/>
        <w:tab w:val="right" w:pos="8640"/>
      </w:tabs>
    </w:pPr>
  </w:style>
  <w:style w:type="paragraph" w:styleId="Footer">
    <w:name w:val="footer"/>
    <w:basedOn w:val="Normal"/>
    <w:link w:val="FooterChar"/>
    <w:uiPriority w:val="99"/>
    <w:rsid w:val="000F673A"/>
    <w:pPr>
      <w:tabs>
        <w:tab w:val="center" w:pos="4320"/>
        <w:tab w:val="right" w:pos="8640"/>
      </w:tabs>
    </w:pPr>
  </w:style>
  <w:style w:type="paragraph" w:styleId="BodyTextIndent">
    <w:name w:val="Body Text Indent"/>
    <w:basedOn w:val="Normal"/>
    <w:rsid w:val="000F673A"/>
    <w:pPr>
      <w:spacing w:line="240" w:lineRule="auto"/>
      <w:ind w:firstLine="720"/>
    </w:pPr>
    <w:rPr>
      <w:rFonts w:ascii="Arial" w:hAnsi="Arial"/>
      <w:sz w:val="22"/>
    </w:rPr>
  </w:style>
  <w:style w:type="paragraph" w:styleId="BodyTextIndent2">
    <w:name w:val="Body Text Indent 2"/>
    <w:basedOn w:val="Normal"/>
    <w:rsid w:val="000F673A"/>
    <w:pPr>
      <w:spacing w:line="240" w:lineRule="auto"/>
      <w:ind w:left="720" w:firstLine="720"/>
    </w:pPr>
  </w:style>
  <w:style w:type="paragraph" w:styleId="BodyTextIndent3">
    <w:name w:val="Body Text Indent 3"/>
    <w:basedOn w:val="Normal"/>
    <w:rsid w:val="000F673A"/>
    <w:pPr>
      <w:spacing w:line="360" w:lineRule="auto"/>
      <w:ind w:left="90"/>
    </w:pPr>
    <w:rPr>
      <w:sz w:val="22"/>
    </w:rPr>
  </w:style>
  <w:style w:type="paragraph" w:styleId="BlockText">
    <w:name w:val="Block Text"/>
    <w:basedOn w:val="Normal"/>
    <w:rsid w:val="000F673A"/>
    <w:pPr>
      <w:spacing w:line="360" w:lineRule="auto"/>
      <w:ind w:left="90" w:right="108" w:firstLine="630"/>
      <w:jc w:val="both"/>
    </w:pPr>
    <w:rPr>
      <w:sz w:val="22"/>
    </w:rPr>
  </w:style>
  <w:style w:type="paragraph" w:styleId="ListParagraph">
    <w:name w:val="List Paragraph"/>
    <w:basedOn w:val="Normal"/>
    <w:uiPriority w:val="34"/>
    <w:qFormat/>
    <w:rsid w:val="008D2E7C"/>
    <w:pPr>
      <w:ind w:left="720"/>
      <w:contextualSpacing/>
    </w:pPr>
  </w:style>
  <w:style w:type="character" w:customStyle="1" w:styleId="FooterChar">
    <w:name w:val="Footer Char"/>
    <w:basedOn w:val="DefaultParagraphFont"/>
    <w:link w:val="Footer"/>
    <w:uiPriority w:val="99"/>
    <w:rsid w:val="00295EFE"/>
    <w:rPr>
      <w:rFonts w:ascii="Bookman Old Style" w:hAnsi="Bookman Old Style"/>
    </w:rPr>
  </w:style>
  <w:style w:type="paragraph" w:styleId="FootnoteText">
    <w:name w:val="footnote text"/>
    <w:basedOn w:val="Normal"/>
    <w:link w:val="FootnoteTextChar"/>
    <w:rsid w:val="00C31B40"/>
    <w:pPr>
      <w:spacing w:line="240" w:lineRule="auto"/>
    </w:pPr>
  </w:style>
  <w:style w:type="character" w:customStyle="1" w:styleId="FootnoteTextChar">
    <w:name w:val="Footnote Text Char"/>
    <w:basedOn w:val="DefaultParagraphFont"/>
    <w:link w:val="FootnoteText"/>
    <w:rsid w:val="00C31B40"/>
    <w:rPr>
      <w:rFonts w:ascii="Bookman Old Style" w:hAnsi="Bookman Old Style"/>
    </w:rPr>
  </w:style>
  <w:style w:type="character" w:styleId="FootnoteReference">
    <w:name w:val="footnote reference"/>
    <w:basedOn w:val="DefaultParagraphFont"/>
    <w:rsid w:val="00C31B40"/>
    <w:rPr>
      <w:vertAlign w:val="superscript"/>
    </w:rPr>
  </w:style>
  <w:style w:type="paragraph" w:styleId="BodyText">
    <w:name w:val="Body Text"/>
    <w:basedOn w:val="Normal"/>
    <w:link w:val="BodyTextChar"/>
    <w:rsid w:val="00C31B40"/>
    <w:pPr>
      <w:spacing w:after="120"/>
    </w:pPr>
  </w:style>
  <w:style w:type="character" w:customStyle="1" w:styleId="BodyTextChar">
    <w:name w:val="Body Text Char"/>
    <w:basedOn w:val="DefaultParagraphFont"/>
    <w:link w:val="BodyText"/>
    <w:rsid w:val="00C31B40"/>
    <w:rPr>
      <w:rFonts w:ascii="Bookman Old Style" w:hAnsi="Bookman Old Style"/>
    </w:rPr>
  </w:style>
  <w:style w:type="character" w:styleId="Hyperlink">
    <w:name w:val="Hyperlink"/>
    <w:basedOn w:val="DefaultParagraphFont"/>
    <w:rsid w:val="006308F9"/>
    <w:rPr>
      <w:color w:val="0000FF" w:themeColor="hyperlink"/>
      <w:u w:val="single"/>
    </w:rPr>
  </w:style>
  <w:style w:type="paragraph" w:styleId="BalloonText">
    <w:name w:val="Balloon Text"/>
    <w:basedOn w:val="Normal"/>
    <w:link w:val="BalloonTextChar"/>
    <w:rsid w:val="00EC089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0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1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F931-941C-45BF-843B-8AEB0442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Pleading</vt:lpstr>
    </vt:vector>
  </TitlesOfParts>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kdecicco</dc:creator>
  <cp:lastModifiedBy>Steve Lesko</cp:lastModifiedBy>
  <cp:revision>15</cp:revision>
  <cp:lastPrinted>2011-04-27T22:58:00Z</cp:lastPrinted>
  <dcterms:created xsi:type="dcterms:W3CDTF">2011-06-10T16:07:00Z</dcterms:created>
  <dcterms:modified xsi:type="dcterms:W3CDTF">2012-02-08T20:34:00Z</dcterms:modified>
</cp:coreProperties>
</file>